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C60" w:rsidRDefault="00527545">
      <w:pPr>
        <w:numPr>
          <w:ilvl w:val="0"/>
          <w:numId w:val="1"/>
        </w:numPr>
        <w:spacing w:after="0" w:line="259" w:lineRule="auto"/>
        <w:ind w:hanging="269"/>
      </w:pPr>
      <w:r>
        <w:rPr>
          <w:b/>
          <w:u w:val="single" w:color="000000"/>
        </w:rPr>
        <w:t>Algemeen.</w:t>
      </w:r>
      <w:r>
        <w:rPr>
          <w:b/>
        </w:rPr>
        <w:t xml:space="preserve"> </w:t>
      </w:r>
    </w:p>
    <w:p w:rsidR="00817C60" w:rsidRDefault="00527545">
      <w:pPr>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-18287</wp:posOffset>
                </wp:positionH>
                <wp:positionV relativeFrom="paragraph">
                  <wp:posOffset>-3908</wp:posOffset>
                </wp:positionV>
                <wp:extent cx="5798185" cy="117653"/>
                <wp:effectExtent l="0" t="0" r="0" b="0"/>
                <wp:wrapNone/>
                <wp:docPr id="3802" name="Group 3802"/>
                <wp:cNvGraphicFramePr/>
                <a:graphic xmlns:a="http://schemas.openxmlformats.org/drawingml/2006/main">
                  <a:graphicData uri="http://schemas.microsoft.com/office/word/2010/wordprocessingGroup">
                    <wpg:wgp>
                      <wpg:cNvGrpSpPr/>
                      <wpg:grpSpPr>
                        <a:xfrm>
                          <a:off x="0" y="0"/>
                          <a:ext cx="5798185" cy="117653"/>
                          <a:chOff x="0" y="0"/>
                          <a:chExt cx="5798185" cy="117653"/>
                        </a:xfrm>
                      </wpg:grpSpPr>
                      <wps:wsp>
                        <wps:cNvPr id="4203" name="Shape 4203"/>
                        <wps:cNvSpPr/>
                        <wps:spPr>
                          <a:xfrm>
                            <a:off x="0" y="0"/>
                            <a:ext cx="5798185" cy="117653"/>
                          </a:xfrm>
                          <a:custGeom>
                            <a:avLst/>
                            <a:gdLst/>
                            <a:ahLst/>
                            <a:cxnLst/>
                            <a:rect l="0" t="0" r="0" b="0"/>
                            <a:pathLst>
                              <a:path w="5798185" h="117653">
                                <a:moveTo>
                                  <a:pt x="0" y="0"/>
                                </a:moveTo>
                                <a:lnTo>
                                  <a:pt x="5798185" y="0"/>
                                </a:lnTo>
                                <a:lnTo>
                                  <a:pt x="5798185" y="117653"/>
                                </a:lnTo>
                                <a:lnTo>
                                  <a:pt x="0" y="1176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802" style="width:456.55pt;height:9.26398pt;position:absolute;z-index:-2147483640;mso-position-horizontal-relative:text;mso-position-horizontal:absolute;margin-left:-1.43999pt;mso-position-vertical-relative:text;margin-top:-0.3078pt;" coordsize="57981,1176">
                <v:shape id="Shape 4204" style="position:absolute;width:57981;height:1176;left:0;top:0;" coordsize="5798185,117653" path="m0,0l5798185,0l5798185,117653l0,117653l0,0">
                  <v:stroke weight="0pt" endcap="flat" joinstyle="miter" miterlimit="10" on="false" color="#000000" opacity="0"/>
                  <v:fill on="true" color="#ffffff"/>
                </v:shape>
              </v:group>
            </w:pict>
          </mc:Fallback>
        </mc:AlternateContent>
      </w:r>
      <w:r>
        <w:t xml:space="preserve">Deze voorwaarden gelden voor iedere aanbieding, behandeling en transactie tussen Happinesz Voet en Huidverzorging Brunssum </w:t>
      </w:r>
      <w:r>
        <w:t xml:space="preserve">en een cliënt waarop </w:t>
      </w:r>
      <w:bookmarkStart w:id="0" w:name="_Hlk525214816"/>
      <w:r>
        <w:t>Happinesz.nl</w:t>
      </w:r>
      <w:r>
        <w:t xml:space="preserve"> </w:t>
      </w:r>
      <w:proofErr w:type="spellStart"/>
      <w:r>
        <w:t>HandHuidVoetverzorging</w:t>
      </w:r>
      <w:r>
        <w:t>Brunssum</w:t>
      </w:r>
      <w:proofErr w:type="spellEnd"/>
      <w:r>
        <w:t xml:space="preserve"> </w:t>
      </w:r>
      <w:bookmarkEnd w:id="0"/>
      <w:r>
        <w:t xml:space="preserve">deze voorwaarden van toepassing heeft verklaard, voor zover van deze voorwaarden niet door partijen uitdrukkelijk en schriftelijk is afgeweken. </w:t>
      </w:r>
    </w:p>
    <w:p w:rsidR="00817C60" w:rsidRDefault="00527545">
      <w:pPr>
        <w:spacing w:after="0" w:line="259" w:lineRule="auto"/>
        <w:ind w:left="0" w:firstLine="0"/>
      </w:pPr>
      <w:r>
        <w:t xml:space="preserve"> </w:t>
      </w:r>
      <w:r>
        <w:rPr>
          <w:rFonts w:ascii="Tahoma" w:eastAsia="Tahoma" w:hAnsi="Tahoma" w:cs="Tahoma"/>
        </w:rPr>
        <w:t xml:space="preserve"> </w:t>
      </w:r>
    </w:p>
    <w:p w:rsidR="00817C60" w:rsidRDefault="00527545">
      <w:pPr>
        <w:numPr>
          <w:ilvl w:val="0"/>
          <w:numId w:val="1"/>
        </w:numPr>
        <w:spacing w:after="0" w:line="259" w:lineRule="auto"/>
        <w:ind w:hanging="269"/>
      </w:pPr>
      <w:r>
        <w:rPr>
          <w:b/>
          <w:u w:val="single" w:color="000000"/>
        </w:rPr>
        <w:t xml:space="preserve">Inspanningen </w:t>
      </w:r>
      <w:r w:rsidRPr="00527545">
        <w:rPr>
          <w:b/>
        </w:rPr>
        <w:t xml:space="preserve">Happinesz.nl </w:t>
      </w:r>
      <w:proofErr w:type="spellStart"/>
      <w:r w:rsidRPr="00527545">
        <w:rPr>
          <w:b/>
        </w:rPr>
        <w:t>HandHuidVoetverzorgingBrunssum</w:t>
      </w:r>
      <w:proofErr w:type="spellEnd"/>
    </w:p>
    <w:p w:rsidR="00817C60" w:rsidRDefault="00527545">
      <w:pPr>
        <w:spacing w:after="234"/>
        <w:ind w:left="-5"/>
      </w:pPr>
      <w:r>
        <w:t xml:space="preserve">Happinesz.nl </w:t>
      </w:r>
      <w:proofErr w:type="spellStart"/>
      <w:r>
        <w:t>HandHuidVoetverzorgingBrunssum</w:t>
      </w:r>
      <w:proofErr w:type="spellEnd"/>
      <w:r>
        <w:t xml:space="preserve"> </w:t>
      </w:r>
      <w:r>
        <w:t xml:space="preserve">zal de behandelingen naar beste inzicht en vermogen en in overeenstemming met de eisen van goed vakmanschap uitvoeren en op grond van de op dat moment bekende stand der wetenschap. </w:t>
      </w:r>
      <w:r>
        <w:t xml:space="preserve">Happinesz.nl </w:t>
      </w:r>
      <w:proofErr w:type="spellStart"/>
      <w:r>
        <w:t>HandHuidVoetverzorgingBrunssum</w:t>
      </w:r>
      <w:proofErr w:type="spellEnd"/>
      <w:r>
        <w:t xml:space="preserve"> zal zoveel als redelijkerwijs mogelijk is de cliënt inlichten over financiële consequenties van de wijziging of aanvulling van de behandeling.</w:t>
      </w:r>
      <w:r>
        <w:rPr>
          <w:rFonts w:ascii="Tahoma" w:eastAsia="Tahoma" w:hAnsi="Tahoma" w:cs="Tahoma"/>
        </w:rPr>
        <w:t xml:space="preserve"> </w:t>
      </w:r>
    </w:p>
    <w:p w:rsidR="00817C60" w:rsidRDefault="00527545">
      <w:pPr>
        <w:numPr>
          <w:ilvl w:val="0"/>
          <w:numId w:val="1"/>
        </w:numPr>
        <w:spacing w:after="0" w:line="259" w:lineRule="auto"/>
        <w:ind w:hanging="269"/>
      </w:pPr>
      <w:r>
        <w:rPr>
          <w:b/>
          <w:u w:val="single" w:color="000000"/>
        </w:rPr>
        <w:t>Afspraken</w:t>
      </w:r>
      <w:r>
        <w:t xml:space="preserve">. </w:t>
      </w:r>
    </w:p>
    <w:p w:rsidR="00817C60" w:rsidRDefault="00527545">
      <w:pPr>
        <w:ind w:left="-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-18287</wp:posOffset>
                </wp:positionH>
                <wp:positionV relativeFrom="paragraph">
                  <wp:posOffset>-2079</wp:posOffset>
                </wp:positionV>
                <wp:extent cx="5798185" cy="115824"/>
                <wp:effectExtent l="0" t="0" r="0" b="0"/>
                <wp:wrapNone/>
                <wp:docPr id="3803" name="Group 3803"/>
                <wp:cNvGraphicFramePr/>
                <a:graphic xmlns:a="http://schemas.openxmlformats.org/drawingml/2006/main">
                  <a:graphicData uri="http://schemas.microsoft.com/office/word/2010/wordprocessingGroup">
                    <wpg:wgp>
                      <wpg:cNvGrpSpPr/>
                      <wpg:grpSpPr>
                        <a:xfrm>
                          <a:off x="0" y="0"/>
                          <a:ext cx="5798185" cy="115824"/>
                          <a:chOff x="0" y="0"/>
                          <a:chExt cx="5798185" cy="115824"/>
                        </a:xfrm>
                      </wpg:grpSpPr>
                      <wps:wsp>
                        <wps:cNvPr id="4205" name="Shape 4205"/>
                        <wps:cNvSpPr/>
                        <wps:spPr>
                          <a:xfrm>
                            <a:off x="0" y="0"/>
                            <a:ext cx="5798185" cy="115824"/>
                          </a:xfrm>
                          <a:custGeom>
                            <a:avLst/>
                            <a:gdLst/>
                            <a:ahLst/>
                            <a:cxnLst/>
                            <a:rect l="0" t="0" r="0" b="0"/>
                            <a:pathLst>
                              <a:path w="5798185" h="115824">
                                <a:moveTo>
                                  <a:pt x="0" y="0"/>
                                </a:moveTo>
                                <a:lnTo>
                                  <a:pt x="5798185" y="0"/>
                                </a:lnTo>
                                <a:lnTo>
                                  <a:pt x="5798185" y="115824"/>
                                </a:lnTo>
                                <a:lnTo>
                                  <a:pt x="0" y="115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803" style="width:456.55pt;height:9.12pt;position:absolute;z-index:-2147483589;mso-position-horizontal-relative:text;mso-position-horizontal:absolute;margin-left:-1.43999pt;mso-position-vertical-relative:text;margin-top:-0.163818pt;" coordsize="57981,1158">
                <v:shape id="Shape 4206" style="position:absolute;width:57981;height:1158;left:0;top:0;" coordsize="5798185,115824" path="m0,0l5798185,0l5798185,115824l0,115824l0,0">
                  <v:stroke weight="0pt" endcap="flat" joinstyle="miter" miterlimit="10" on="false" color="#000000" opacity="0"/>
                  <v:fill on="true" color="#ffffff"/>
                </v:shape>
              </v:group>
            </w:pict>
          </mc:Fallback>
        </mc:AlternateContent>
      </w:r>
      <w:r>
        <w:t>De cliënt moet verhindering voor een afspraak zo spoedig mogelijk, doch uiterli</w:t>
      </w:r>
      <w:r>
        <w:t xml:space="preserve">jk 24 uur voorafgaande aan de afspraak aan </w:t>
      </w:r>
    </w:p>
    <w:p w:rsidR="00817C60" w:rsidRDefault="00527545">
      <w:pPr>
        <w:spacing w:after="234"/>
        <w:ind w:left="-5"/>
      </w:pPr>
      <w:r>
        <w:t xml:space="preserve">Happinesz.nl </w:t>
      </w:r>
      <w:proofErr w:type="spellStart"/>
      <w:r>
        <w:t>HandHuidVoetverzorgingBrunssum</w:t>
      </w:r>
      <w:proofErr w:type="spellEnd"/>
      <w:r>
        <w:t xml:space="preserve"> </w:t>
      </w:r>
      <w:r>
        <w:t xml:space="preserve">melden. Indien de cliënt deze verplichting niet of niet tijdig nakomt, mag </w:t>
      </w:r>
      <w:r>
        <w:t xml:space="preserve">Happinesz.nl </w:t>
      </w:r>
      <w:proofErr w:type="spellStart"/>
      <w:r>
        <w:t>HandHuidVoetverzorgingBrunssum</w:t>
      </w:r>
      <w:proofErr w:type="spellEnd"/>
      <w:r>
        <w:t xml:space="preserve"> </w:t>
      </w:r>
      <w:r>
        <w:t>het gehele honorarium voor de afgesproken behandeling</w:t>
      </w:r>
      <w:r>
        <w:t xml:space="preserve"> aan de cliënt berekenen. Indien de cliënt meer dan vijf minuten later dan de afgesproken tijd in de praktijk komt, mag </w:t>
      </w:r>
      <w:r>
        <w:t xml:space="preserve">Happinesz.nl </w:t>
      </w:r>
      <w:proofErr w:type="spellStart"/>
      <w:r>
        <w:t>HandHuidVoetverzorgingBrunssum</w:t>
      </w:r>
      <w:proofErr w:type="spellEnd"/>
      <w:r>
        <w:t xml:space="preserve"> de verloren tijd inkorten op de behandeling en toch het gehele afgesproken honorarium berekene</w:t>
      </w:r>
      <w:r>
        <w:t xml:space="preserve">n. </w:t>
      </w:r>
      <w:r>
        <w:t xml:space="preserve">Happinesz.nl </w:t>
      </w:r>
      <w:proofErr w:type="spellStart"/>
      <w:r>
        <w:t>HandHuidVoetverzorgingBrunssum</w:t>
      </w:r>
      <w:proofErr w:type="spellEnd"/>
      <w:r>
        <w:t xml:space="preserve"> </w:t>
      </w:r>
      <w:r>
        <w:t>moet verhindering voor een afspraak zo spoedig mogelijk, doch uiterlijk 24 uur voorafgaande aan de afspraak aan de cliënt melden. Beide partijen hoeven zich niet aan deze verplichtingen te houden, indien zij geh</w:t>
      </w:r>
      <w:r>
        <w:t>inderd worden door overmacht. Overmacht omvat datgene wat de wet en jurisprudentie daarover zegt.</w:t>
      </w:r>
      <w:r>
        <w:rPr>
          <w:rFonts w:ascii="Tahoma" w:eastAsia="Tahoma" w:hAnsi="Tahoma" w:cs="Tahoma"/>
        </w:rPr>
        <w:t xml:space="preserve"> </w:t>
      </w:r>
    </w:p>
    <w:p w:rsidR="00817C60" w:rsidRDefault="00527545">
      <w:pPr>
        <w:numPr>
          <w:ilvl w:val="0"/>
          <w:numId w:val="1"/>
        </w:numPr>
        <w:spacing w:after="0" w:line="259" w:lineRule="auto"/>
        <w:ind w:hanging="269"/>
      </w:pPr>
      <w:r>
        <w:rPr>
          <w:b/>
          <w:u w:val="single" w:color="000000"/>
        </w:rPr>
        <w:t>Betaling</w:t>
      </w:r>
      <w:r>
        <w:t xml:space="preserve">. </w:t>
      </w:r>
    </w:p>
    <w:p w:rsidR="00817C60" w:rsidRDefault="00527545">
      <w:pPr>
        <w:ind w:left="-5"/>
      </w:pPr>
      <w:r>
        <w:t xml:space="preserve">Happinesz.nl </w:t>
      </w:r>
      <w:proofErr w:type="spellStart"/>
      <w:r>
        <w:t>HandHuidVoetverzorgingBrunssum</w:t>
      </w:r>
      <w:proofErr w:type="spellEnd"/>
      <w:r>
        <w:rPr>
          <w:shd w:val="clear" w:color="auto" w:fill="FFFFFF"/>
        </w:rPr>
        <w:t xml:space="preserve"> vermeldt alle prijzen van behandelingen en producten zichtbaar in de praktijk. De </w:t>
      </w:r>
      <w:r>
        <w:t>gemelde prijzen zijn i</w:t>
      </w:r>
      <w:r>
        <w:t xml:space="preserve">nclusief btw. </w:t>
      </w:r>
      <w:r>
        <w:t xml:space="preserve">Happinesz.nl </w:t>
      </w:r>
      <w:proofErr w:type="spellStart"/>
      <w:r>
        <w:t>HandHuidVoetverzorgingBrunssum</w:t>
      </w:r>
      <w:proofErr w:type="spellEnd"/>
      <w:r>
        <w:t xml:space="preserve"> vermeldt prijswijzigingen 60 dagen voor de ingangsdatum duidelijk zichtbaar in de praktijk. Aanbiedingen in advertenties zijn geldig in de aangegeven looptijd en/of zolang de voorraad strekt. De cliën</w:t>
      </w:r>
      <w:r>
        <w:t>t dient direct na afloop van de behandeling de betaling van de behandeling en eventuele producten contant of per pin te voldoen.</w:t>
      </w:r>
      <w:r>
        <w:rPr>
          <w:rFonts w:ascii="Tahoma" w:eastAsia="Tahoma" w:hAnsi="Tahoma" w:cs="Tahoma"/>
        </w:rPr>
        <w:t xml:space="preserve"> </w:t>
      </w:r>
    </w:p>
    <w:p w:rsidR="00817C60" w:rsidRDefault="00527545">
      <w:pPr>
        <w:spacing w:after="0" w:line="259" w:lineRule="auto"/>
        <w:ind w:left="0" w:firstLine="0"/>
      </w:pPr>
      <w:r>
        <w:rPr>
          <w:b/>
        </w:rPr>
        <w:t xml:space="preserve"> </w:t>
      </w:r>
    </w:p>
    <w:p w:rsidR="00817C60" w:rsidRDefault="00527545">
      <w:pPr>
        <w:numPr>
          <w:ilvl w:val="0"/>
          <w:numId w:val="1"/>
        </w:numPr>
        <w:spacing w:after="0" w:line="259" w:lineRule="auto"/>
        <w:ind w:hanging="269"/>
      </w:pPr>
      <w:r>
        <w:rPr>
          <w:b/>
          <w:u w:val="single" w:color="000000"/>
        </w:rPr>
        <w:t>Personeel in de praktijk</w:t>
      </w:r>
      <w:r>
        <w:t xml:space="preserve">. </w:t>
      </w:r>
    </w:p>
    <w:p w:rsidR="00817C60" w:rsidRDefault="00527545">
      <w:pPr>
        <w:ind w:left="-5"/>
      </w:pPr>
      <w:r>
        <w:t xml:space="preserve">Happinesz.nl </w:t>
      </w:r>
      <w:proofErr w:type="spellStart"/>
      <w:r>
        <w:t>HandHuidVoetverzorgingBrunssum</w:t>
      </w:r>
      <w:proofErr w:type="spellEnd"/>
      <w:r>
        <w:t xml:space="preserve"> </w:t>
      </w:r>
      <w:r>
        <w:t>heeft het recht om zonder vooroverleg met de cliënt bep</w:t>
      </w:r>
      <w:r>
        <w:t xml:space="preserve">aalde werkzaamheden te laten verrichten door medewerkers, indien </w:t>
      </w:r>
      <w:r>
        <w:t xml:space="preserve">Happinesz.nl </w:t>
      </w:r>
      <w:proofErr w:type="spellStart"/>
      <w:r>
        <w:t>HandHuidVoetverzorgingBrunssum</w:t>
      </w:r>
      <w:proofErr w:type="spellEnd"/>
      <w:r>
        <w:t xml:space="preserve"> dit voor een goede uitvoering van de behandeling wenselijk oordeelt. De cliënt zal tot en met één ja</w:t>
      </w:r>
      <w:r w:rsidRPr="00527545">
        <w:t xml:space="preserve"> </w:t>
      </w:r>
      <w:r>
        <w:t xml:space="preserve">Happinesz.nl </w:t>
      </w:r>
      <w:proofErr w:type="spellStart"/>
      <w:r>
        <w:t>HandHuidVoetverzorgingBrunssum</w:t>
      </w:r>
      <w:proofErr w:type="spellEnd"/>
      <w:r>
        <w:t xml:space="preserve"> </w:t>
      </w:r>
      <w:r>
        <w:t>ar na de laatste behandeling in de praktijk medew</w:t>
      </w:r>
      <w:r>
        <w:t>erkers van Happinesz Voet en Huidverzorging Brunssum niet direct of indirect voor zich laten werken, tenzij daarvoor schriftelijke toestemming is gegeven door Happinesz Voet en Huidverzorging Brunssum.</w:t>
      </w:r>
      <w:r>
        <w:rPr>
          <w:rFonts w:ascii="Tahoma" w:eastAsia="Tahoma" w:hAnsi="Tahoma" w:cs="Tahoma"/>
        </w:rPr>
        <w:t xml:space="preserve"> </w:t>
      </w:r>
    </w:p>
    <w:p w:rsidR="00817C60" w:rsidRDefault="00527545">
      <w:pPr>
        <w:spacing w:after="0" w:line="259" w:lineRule="auto"/>
        <w:ind w:left="0" w:firstLine="0"/>
      </w:pPr>
      <w:r>
        <w:rPr>
          <w:b/>
        </w:rPr>
        <w:t xml:space="preserve"> </w:t>
      </w:r>
    </w:p>
    <w:p w:rsidR="00817C60" w:rsidRDefault="00527545">
      <w:pPr>
        <w:numPr>
          <w:ilvl w:val="0"/>
          <w:numId w:val="1"/>
        </w:numPr>
        <w:spacing w:after="0" w:line="259" w:lineRule="auto"/>
        <w:ind w:hanging="269"/>
      </w:pPr>
      <w:r>
        <w:rPr>
          <w:b/>
          <w:u w:val="single" w:color="000000"/>
        </w:rPr>
        <w:t>Persoonsgegevens &amp; privacy</w:t>
      </w:r>
      <w:r>
        <w:t xml:space="preserve">. </w:t>
      </w:r>
    </w:p>
    <w:p w:rsidR="00817C60" w:rsidRDefault="00527545" w:rsidP="00527545">
      <w:pPr>
        <w:ind w:left="-5"/>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-18287</wp:posOffset>
                </wp:positionH>
                <wp:positionV relativeFrom="paragraph">
                  <wp:posOffset>-3603</wp:posOffset>
                </wp:positionV>
                <wp:extent cx="5798185" cy="117348"/>
                <wp:effectExtent l="0" t="0" r="0" b="0"/>
                <wp:wrapNone/>
                <wp:docPr id="3804" name="Group 3804"/>
                <wp:cNvGraphicFramePr/>
                <a:graphic xmlns:a="http://schemas.openxmlformats.org/drawingml/2006/main">
                  <a:graphicData uri="http://schemas.microsoft.com/office/word/2010/wordprocessingGroup">
                    <wpg:wgp>
                      <wpg:cNvGrpSpPr/>
                      <wpg:grpSpPr>
                        <a:xfrm>
                          <a:off x="0" y="0"/>
                          <a:ext cx="5798185" cy="117348"/>
                          <a:chOff x="0" y="0"/>
                          <a:chExt cx="5798185" cy="117348"/>
                        </a:xfrm>
                      </wpg:grpSpPr>
                      <wps:wsp>
                        <wps:cNvPr id="4207" name="Shape 4207"/>
                        <wps:cNvSpPr/>
                        <wps:spPr>
                          <a:xfrm>
                            <a:off x="0" y="0"/>
                            <a:ext cx="5798185" cy="117348"/>
                          </a:xfrm>
                          <a:custGeom>
                            <a:avLst/>
                            <a:gdLst/>
                            <a:ahLst/>
                            <a:cxnLst/>
                            <a:rect l="0" t="0" r="0" b="0"/>
                            <a:pathLst>
                              <a:path w="5798185" h="117348">
                                <a:moveTo>
                                  <a:pt x="0" y="0"/>
                                </a:moveTo>
                                <a:lnTo>
                                  <a:pt x="5798185" y="0"/>
                                </a:lnTo>
                                <a:lnTo>
                                  <a:pt x="5798185" y="117348"/>
                                </a:lnTo>
                                <a:lnTo>
                                  <a:pt x="0" y="117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804" style="width:456.55pt;height:9.23999pt;position:absolute;z-index:-2147483491;mso-position-horizontal-relative:text;mso-position-horizontal:absolute;margin-left:-1.43999pt;mso-position-vertical-relative:text;margin-top:-0.283783pt;" coordsize="57981,1173">
                <v:shape id="Shape 4208" style="position:absolute;width:57981;height:1173;left:0;top:0;" coordsize="5798185,117348" path="m0,0l5798185,0l5798185,117348l0,117348l0,0">
                  <v:stroke weight="0pt" endcap="flat" joinstyle="miter" miterlimit="10" on="false" color="#000000" opacity="0"/>
                  <v:fill on="true" color="#ffffff"/>
                </v:shape>
              </v:group>
            </w:pict>
          </mc:Fallback>
        </mc:AlternateContent>
      </w:r>
      <w:r>
        <w:t xml:space="preserve">De cliënt voorziet </w:t>
      </w:r>
      <w:r>
        <w:t xml:space="preserve">Happinesz.nl </w:t>
      </w:r>
      <w:proofErr w:type="spellStart"/>
      <w:r>
        <w:t>HandHuidVoetverzorgingBrunssum</w:t>
      </w:r>
      <w:proofErr w:type="spellEnd"/>
      <w:r>
        <w:t xml:space="preserve"> </w:t>
      </w:r>
      <w:r>
        <w:t xml:space="preserve">vóór de eerste behandeling van alle gegevens, waarvan </w:t>
      </w:r>
      <w:r>
        <w:t xml:space="preserve">Happinesz.nl </w:t>
      </w:r>
      <w:proofErr w:type="spellStart"/>
      <w:r>
        <w:t>HandHuidVoetverzorgingBrunssum</w:t>
      </w:r>
      <w:proofErr w:type="spellEnd"/>
      <w:r>
        <w:t xml:space="preserve"> </w:t>
      </w:r>
      <w:r>
        <w:t xml:space="preserve">aangeeft dat deze noodzakelijk zijn of waarvan de cliënt redelijkerwijs behoort te begrijpen dat deze noodzakelijk zijn </w:t>
      </w:r>
      <w:r>
        <w:t xml:space="preserve">voor het zorgvuldig uitvoeren van de behandelingen. </w:t>
      </w:r>
      <w:r>
        <w:t xml:space="preserve">Happinesz.nl </w:t>
      </w:r>
      <w:proofErr w:type="spellStart"/>
      <w:r>
        <w:t>HandHuidVoetverzorgingBrunssum</w:t>
      </w:r>
      <w:proofErr w:type="spellEnd"/>
      <w:r>
        <w:t xml:space="preserve"> neemt de persoonlijke gegevens van de cliënt op in een geautomatiseerd systeem. </w:t>
      </w:r>
      <w:r>
        <w:t xml:space="preserve">Happinesz.nl </w:t>
      </w:r>
      <w:proofErr w:type="spellStart"/>
      <w:r>
        <w:t>HandHuidVoetverzorgingBrunssum</w:t>
      </w:r>
      <w:proofErr w:type="spellEnd"/>
      <w:r>
        <w:t xml:space="preserve"> </w:t>
      </w:r>
      <w:r>
        <w:t>behandelt de vertrouwelijke gegevens va</w:t>
      </w:r>
      <w:r>
        <w:t>n de cliënt volgens de richtlijnen in de Wet Bescherming Persoonsgegevens. Happinesz Voet en Huidverzorging Brunssum zal gegevens van de cliënt niet verkopen of verhuren aan derden zonder schriftelijke toestemming vooraf van de cliënt.</w:t>
      </w:r>
      <w:r>
        <w:rPr>
          <w:rFonts w:ascii="Tahoma" w:eastAsia="Tahoma" w:hAnsi="Tahoma" w:cs="Tahoma"/>
        </w:rPr>
        <w:t xml:space="preserve"> </w:t>
      </w:r>
    </w:p>
    <w:p w:rsidR="00817C60" w:rsidRDefault="00527545">
      <w:pPr>
        <w:spacing w:after="0" w:line="259" w:lineRule="auto"/>
        <w:ind w:left="0" w:firstLine="0"/>
      </w:pPr>
      <w:r>
        <w:rPr>
          <w:b/>
        </w:rPr>
        <w:t xml:space="preserve"> </w:t>
      </w:r>
    </w:p>
    <w:p w:rsidR="00817C60" w:rsidRDefault="00527545">
      <w:pPr>
        <w:numPr>
          <w:ilvl w:val="0"/>
          <w:numId w:val="1"/>
        </w:numPr>
        <w:spacing w:after="0" w:line="259" w:lineRule="auto"/>
        <w:ind w:hanging="269"/>
      </w:pPr>
      <w:r>
        <w:rPr>
          <w:b/>
          <w:u w:val="single" w:color="000000"/>
        </w:rPr>
        <w:t>Geheimhouding</w:t>
      </w:r>
      <w:r>
        <w:t xml:space="preserve">. </w:t>
      </w:r>
    </w:p>
    <w:p w:rsidR="00817C60" w:rsidRDefault="00527545">
      <w:pPr>
        <w:ind w:left="-5"/>
      </w:pPr>
      <w:r>
        <w:t xml:space="preserve">Happinesz.nl </w:t>
      </w:r>
      <w:proofErr w:type="spellStart"/>
      <w:r>
        <w:t>HandHuidVoetverzorgingBrunssum</w:t>
      </w:r>
      <w:proofErr w:type="spellEnd"/>
      <w:r>
        <w:rPr>
          <w:shd w:val="clear" w:color="auto" w:fill="FFFFFF"/>
        </w:rPr>
        <w:t xml:space="preserve"> is verplicht tot geheimhouding van alle vertrouwelijke informatie die de cliënt heeft </w:t>
      </w:r>
      <w:r>
        <w:t>medegedeeld tijdens de behandeling. Informatie geldt als vertrouwelijk als dit door de cliënt is medegedeeld of als dit voortvloe</w:t>
      </w:r>
      <w:r>
        <w:t xml:space="preserve">it uit de aard van de informatie. De geheimhouding vervalt indien, op grond van een wettelijke bepaling of een rechterlijke uitspraak, </w:t>
      </w:r>
      <w:r>
        <w:t xml:space="preserve">Happinesz.nl </w:t>
      </w:r>
      <w:proofErr w:type="spellStart"/>
      <w:r>
        <w:t>HandHuidVoetverzorgingBrunssum</w:t>
      </w:r>
      <w:proofErr w:type="spellEnd"/>
      <w:r>
        <w:t xml:space="preserve"> verplicht is de vertrouwelijke informatie aan derden te verstrekken. </w:t>
      </w:r>
    </w:p>
    <w:p w:rsidR="00817C60" w:rsidRDefault="00527545">
      <w:pPr>
        <w:spacing w:after="0" w:line="259" w:lineRule="auto"/>
        <w:ind w:left="0" w:firstLine="0"/>
      </w:pPr>
      <w:r>
        <w:t xml:space="preserve"> </w:t>
      </w:r>
    </w:p>
    <w:p w:rsidR="00817C60" w:rsidRDefault="00527545">
      <w:pPr>
        <w:numPr>
          <w:ilvl w:val="0"/>
          <w:numId w:val="1"/>
        </w:numPr>
        <w:spacing w:after="0" w:line="259" w:lineRule="auto"/>
        <w:ind w:hanging="269"/>
      </w:pPr>
      <w:r>
        <w:rPr>
          <w:b/>
          <w:u w:val="single" w:color="000000"/>
        </w:rPr>
        <w:t>Aanspra</w:t>
      </w:r>
      <w:r>
        <w:rPr>
          <w:b/>
          <w:u w:val="single" w:color="000000"/>
        </w:rPr>
        <w:t>kelijkheid</w:t>
      </w:r>
      <w:r>
        <w:t xml:space="preserve">. </w:t>
      </w:r>
    </w:p>
    <w:p w:rsidR="00817C60" w:rsidRDefault="00527545">
      <w:pPr>
        <w:ind w:left="-5"/>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-18287</wp:posOffset>
                </wp:positionH>
                <wp:positionV relativeFrom="paragraph">
                  <wp:posOffset>-2080</wp:posOffset>
                </wp:positionV>
                <wp:extent cx="5798185" cy="115825"/>
                <wp:effectExtent l="0" t="0" r="0" b="0"/>
                <wp:wrapNone/>
                <wp:docPr id="3805" name="Group 3805"/>
                <wp:cNvGraphicFramePr/>
                <a:graphic xmlns:a="http://schemas.openxmlformats.org/drawingml/2006/main">
                  <a:graphicData uri="http://schemas.microsoft.com/office/word/2010/wordprocessingGroup">
                    <wpg:wgp>
                      <wpg:cNvGrpSpPr/>
                      <wpg:grpSpPr>
                        <a:xfrm>
                          <a:off x="0" y="0"/>
                          <a:ext cx="5798185" cy="115825"/>
                          <a:chOff x="0" y="0"/>
                          <a:chExt cx="5798185" cy="115825"/>
                        </a:xfrm>
                      </wpg:grpSpPr>
                      <wps:wsp>
                        <wps:cNvPr id="4209" name="Shape 4209"/>
                        <wps:cNvSpPr/>
                        <wps:spPr>
                          <a:xfrm>
                            <a:off x="0" y="0"/>
                            <a:ext cx="5798185" cy="115825"/>
                          </a:xfrm>
                          <a:custGeom>
                            <a:avLst/>
                            <a:gdLst/>
                            <a:ahLst/>
                            <a:cxnLst/>
                            <a:rect l="0" t="0" r="0" b="0"/>
                            <a:pathLst>
                              <a:path w="5798185" h="115825">
                                <a:moveTo>
                                  <a:pt x="0" y="0"/>
                                </a:moveTo>
                                <a:lnTo>
                                  <a:pt x="5798185" y="0"/>
                                </a:lnTo>
                                <a:lnTo>
                                  <a:pt x="5798185" y="115825"/>
                                </a:lnTo>
                                <a:lnTo>
                                  <a:pt x="0" y="1158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805" style="width:456.55pt;height:9.12006pt;position:absolute;z-index:-2147483424;mso-position-horizontal-relative:text;mso-position-horizontal:absolute;margin-left:-1.43999pt;mso-position-vertical-relative:text;margin-top:-0.163879pt;" coordsize="57981,1158">
                <v:shape id="Shape 4210" style="position:absolute;width:57981;height:1158;left:0;top:0;" coordsize="5798185,115825" path="m0,0l5798185,0l5798185,115825l0,115825l0,0">
                  <v:stroke weight="0pt" endcap="flat" joinstyle="miter" miterlimit="10" on="false" color="#000000" opacity="0"/>
                  <v:fill on="true" color="#ffffff"/>
                </v:shape>
              </v:group>
            </w:pict>
          </mc:Fallback>
        </mc:AlternateContent>
      </w:r>
      <w:r w:rsidRPr="00527545">
        <w:t xml:space="preserve"> </w:t>
      </w:r>
      <w:r>
        <w:t xml:space="preserve">Happinesz.nl </w:t>
      </w:r>
      <w:proofErr w:type="spellStart"/>
      <w:r>
        <w:t>HandHuidVoetverzorgingBrunssum</w:t>
      </w:r>
      <w:proofErr w:type="spellEnd"/>
      <w:r>
        <w:t xml:space="preserve"> </w:t>
      </w:r>
      <w:r>
        <w:t xml:space="preserve">is niet aansprakelijk voor schade, van welke aard ook, ontstaan doordat </w:t>
      </w:r>
      <w:r>
        <w:t xml:space="preserve">Happinesz.nl </w:t>
      </w:r>
      <w:proofErr w:type="spellStart"/>
      <w:r>
        <w:t>HandHuidVoetverzorgingBrunssum</w:t>
      </w:r>
      <w:proofErr w:type="spellEnd"/>
      <w:r>
        <w:t xml:space="preserve"> </w:t>
      </w:r>
      <w:r>
        <w:t xml:space="preserve">is uitgegaan van door de cliënt verstrekte onjuiste en/of onvolledige informatie over </w:t>
      </w:r>
      <w:r>
        <w:t xml:space="preserve">relevante lichamelijke aandoeningen, medicijngebruik, werkzaamheden of vrijetijdsbesteding. Happinesz Voet en </w:t>
      </w:r>
    </w:p>
    <w:p w:rsidR="00817C60" w:rsidRDefault="00527545">
      <w:pPr>
        <w:ind w:left="-5"/>
      </w:pPr>
      <w:r>
        <w:t xml:space="preserve">Huidverzorging Brunssum is niet aansprakelijk voor verlies, diefstal of beschadiging van persoonlijke eigendommen die de cliënt heeft meegenomen </w:t>
      </w:r>
      <w:r>
        <w:t xml:space="preserve">naar de praktijk. </w:t>
      </w:r>
    </w:p>
    <w:p w:rsidR="00817C60" w:rsidRDefault="00527545">
      <w:pPr>
        <w:spacing w:after="0" w:line="259" w:lineRule="auto"/>
        <w:ind w:left="0" w:firstLine="0"/>
      </w:pPr>
      <w:r>
        <w:t xml:space="preserve"> </w:t>
      </w:r>
    </w:p>
    <w:p w:rsidR="00817C60" w:rsidRDefault="00527545">
      <w:pPr>
        <w:numPr>
          <w:ilvl w:val="0"/>
          <w:numId w:val="1"/>
        </w:numPr>
        <w:spacing w:after="0" w:line="259" w:lineRule="auto"/>
        <w:ind w:hanging="269"/>
      </w:pPr>
      <w:r>
        <w:rPr>
          <w:b/>
          <w:u w:val="single" w:color="000000"/>
        </w:rPr>
        <w:t>Garantie</w:t>
      </w:r>
      <w:r>
        <w:t xml:space="preserve">. </w:t>
      </w:r>
    </w:p>
    <w:p w:rsidR="00817C60" w:rsidRDefault="00527545">
      <w:pPr>
        <w:ind w:left="-5"/>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-18287</wp:posOffset>
                </wp:positionH>
                <wp:positionV relativeFrom="paragraph">
                  <wp:posOffset>-3603</wp:posOffset>
                </wp:positionV>
                <wp:extent cx="5798185" cy="117348"/>
                <wp:effectExtent l="0" t="0" r="0" b="0"/>
                <wp:wrapNone/>
                <wp:docPr id="3806" name="Group 3806"/>
                <wp:cNvGraphicFramePr/>
                <a:graphic xmlns:a="http://schemas.openxmlformats.org/drawingml/2006/main">
                  <a:graphicData uri="http://schemas.microsoft.com/office/word/2010/wordprocessingGroup">
                    <wpg:wgp>
                      <wpg:cNvGrpSpPr/>
                      <wpg:grpSpPr>
                        <a:xfrm>
                          <a:off x="0" y="0"/>
                          <a:ext cx="5798185" cy="117348"/>
                          <a:chOff x="0" y="0"/>
                          <a:chExt cx="5798185" cy="117348"/>
                        </a:xfrm>
                      </wpg:grpSpPr>
                      <wps:wsp>
                        <wps:cNvPr id="4211" name="Shape 4211"/>
                        <wps:cNvSpPr/>
                        <wps:spPr>
                          <a:xfrm>
                            <a:off x="0" y="0"/>
                            <a:ext cx="5798185" cy="117348"/>
                          </a:xfrm>
                          <a:custGeom>
                            <a:avLst/>
                            <a:gdLst/>
                            <a:ahLst/>
                            <a:cxnLst/>
                            <a:rect l="0" t="0" r="0" b="0"/>
                            <a:pathLst>
                              <a:path w="5798185" h="117348">
                                <a:moveTo>
                                  <a:pt x="0" y="0"/>
                                </a:moveTo>
                                <a:lnTo>
                                  <a:pt x="5798185" y="0"/>
                                </a:lnTo>
                                <a:lnTo>
                                  <a:pt x="5798185" y="117348"/>
                                </a:lnTo>
                                <a:lnTo>
                                  <a:pt x="0" y="117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806" style="width:456.55pt;height:9.23999pt;position:absolute;z-index:-2147483395;mso-position-horizontal-relative:text;mso-position-horizontal:absolute;margin-left:-1.43999pt;mso-position-vertical-relative:text;margin-top:-0.283752pt;" coordsize="57981,1173">
                <v:shape id="Shape 4212" style="position:absolute;width:57981;height:1173;left:0;top:0;" coordsize="5798185,117348" path="m0,0l5798185,0l5798185,117348l0,117348l0,0">
                  <v:stroke weight="0pt" endcap="flat" joinstyle="miter" miterlimit="10" on="false" color="#000000" opacity="0"/>
                  <v:fill on="true" color="#ffffff"/>
                </v:shape>
              </v:group>
            </w:pict>
          </mc:Fallback>
        </mc:AlternateContent>
      </w:r>
      <w:r w:rsidRPr="00527545">
        <w:t xml:space="preserve"> </w:t>
      </w:r>
      <w:r>
        <w:t xml:space="preserve">Happinesz.nl </w:t>
      </w:r>
      <w:proofErr w:type="spellStart"/>
      <w:r>
        <w:t>HandHuidVoetverzorgingBrunssum</w:t>
      </w:r>
      <w:proofErr w:type="spellEnd"/>
      <w:r>
        <w:t xml:space="preserve"> </w:t>
      </w:r>
      <w:r>
        <w:t xml:space="preserve">geeft de cliënt een week (7 dagen) garantie op de verrichte behandeling en de producten. Deze garantie vervalt indien: </w:t>
      </w:r>
      <w:r>
        <w:t xml:space="preserve">De cliënt andere producten dan de door </w:t>
      </w:r>
      <w:r>
        <w:t xml:space="preserve">Happinesz.nl </w:t>
      </w:r>
      <w:proofErr w:type="spellStart"/>
      <w:r>
        <w:t>HandHuidVoetverzorgingBrunssum</w:t>
      </w:r>
      <w:proofErr w:type="spellEnd"/>
      <w:r>
        <w:t xml:space="preserve"> </w:t>
      </w:r>
      <w:r>
        <w:t xml:space="preserve">geadviseerde heeft gebruikt. </w:t>
      </w:r>
      <w:r>
        <w:rPr>
          <w:rFonts w:ascii="Tahoma" w:eastAsia="Tahoma" w:hAnsi="Tahoma" w:cs="Tahoma"/>
        </w:rPr>
        <w:t xml:space="preserve"> </w:t>
      </w:r>
    </w:p>
    <w:p w:rsidR="00817C60" w:rsidRDefault="00527545">
      <w:pPr>
        <w:ind w:left="-5"/>
      </w:pPr>
      <w:r>
        <w:t>De cliënt de adviezen niet heeft opgevolgd.</w:t>
      </w:r>
      <w:r>
        <w:rPr>
          <w:rFonts w:ascii="Tahoma" w:eastAsia="Tahoma" w:hAnsi="Tahoma" w:cs="Tahoma"/>
        </w:rPr>
        <w:t xml:space="preserve"> </w:t>
      </w:r>
    </w:p>
    <w:p w:rsidR="00817C60" w:rsidRDefault="00527545">
      <w:pPr>
        <w:ind w:left="-5" w:right="2091"/>
      </w:pPr>
      <w:r>
        <w:t>De cliënt het advies om medische hulp te zoeken niet binnen twee werkdagen heeft opgevolgd.</w:t>
      </w:r>
      <w:r>
        <w:rPr>
          <w:rFonts w:ascii="Tahoma" w:eastAsia="Tahoma" w:hAnsi="Tahoma" w:cs="Tahoma"/>
        </w:rPr>
        <w:t xml:space="preserve"> </w:t>
      </w:r>
      <w:r>
        <w:t>De cliënt de producten niet volgens de gebruiksaanwijzing heeft gebruikt.</w:t>
      </w:r>
      <w:r>
        <w:rPr>
          <w:rFonts w:ascii="Tahoma" w:eastAsia="Tahoma" w:hAnsi="Tahoma" w:cs="Tahoma"/>
        </w:rPr>
        <w:t xml:space="preserve"> </w:t>
      </w:r>
    </w:p>
    <w:p w:rsidR="00817C60" w:rsidRDefault="00527545">
      <w:pPr>
        <w:spacing w:after="0" w:line="259" w:lineRule="auto"/>
        <w:ind w:left="0" w:firstLine="0"/>
      </w:pPr>
      <w:r>
        <w:rPr>
          <w:b/>
        </w:rPr>
        <w:t xml:space="preserve"> </w:t>
      </w:r>
    </w:p>
    <w:p w:rsidR="00817C60" w:rsidRDefault="00527545">
      <w:pPr>
        <w:numPr>
          <w:ilvl w:val="0"/>
          <w:numId w:val="1"/>
        </w:numPr>
        <w:spacing w:after="0" w:line="259" w:lineRule="auto"/>
        <w:ind w:hanging="269"/>
      </w:pPr>
      <w:r>
        <w:rPr>
          <w:b/>
          <w:u w:val="single" w:color="000000"/>
        </w:rPr>
        <w:t>Beschadiging &amp; diefstal</w:t>
      </w:r>
      <w:r>
        <w:t xml:space="preserve">. </w:t>
      </w:r>
    </w:p>
    <w:p w:rsidR="00817C60" w:rsidRDefault="00527545">
      <w:pPr>
        <w:ind w:left="-5"/>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-18287</wp:posOffset>
                </wp:positionH>
                <wp:positionV relativeFrom="paragraph">
                  <wp:posOffset>-3603</wp:posOffset>
                </wp:positionV>
                <wp:extent cx="5798185" cy="117348"/>
                <wp:effectExtent l="0" t="0" r="0" b="0"/>
                <wp:wrapNone/>
                <wp:docPr id="3807" name="Group 3807"/>
                <wp:cNvGraphicFramePr/>
                <a:graphic xmlns:a="http://schemas.openxmlformats.org/drawingml/2006/main">
                  <a:graphicData uri="http://schemas.microsoft.com/office/word/2010/wordprocessingGroup">
                    <wpg:wgp>
                      <wpg:cNvGrpSpPr/>
                      <wpg:grpSpPr>
                        <a:xfrm>
                          <a:off x="0" y="0"/>
                          <a:ext cx="5798185" cy="117348"/>
                          <a:chOff x="0" y="0"/>
                          <a:chExt cx="5798185" cy="117348"/>
                        </a:xfrm>
                      </wpg:grpSpPr>
                      <wps:wsp>
                        <wps:cNvPr id="4213" name="Shape 4213"/>
                        <wps:cNvSpPr/>
                        <wps:spPr>
                          <a:xfrm>
                            <a:off x="0" y="0"/>
                            <a:ext cx="5798185" cy="117348"/>
                          </a:xfrm>
                          <a:custGeom>
                            <a:avLst/>
                            <a:gdLst/>
                            <a:ahLst/>
                            <a:cxnLst/>
                            <a:rect l="0" t="0" r="0" b="0"/>
                            <a:pathLst>
                              <a:path w="5798185" h="117348">
                                <a:moveTo>
                                  <a:pt x="0" y="0"/>
                                </a:moveTo>
                                <a:lnTo>
                                  <a:pt x="5798185" y="0"/>
                                </a:lnTo>
                                <a:lnTo>
                                  <a:pt x="5798185" y="117348"/>
                                </a:lnTo>
                                <a:lnTo>
                                  <a:pt x="0" y="117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807" style="width:456.55pt;height:9.23999pt;position:absolute;z-index:-2147483354;mso-position-horizontal-relative:text;mso-position-horizontal:absolute;margin-left:-1.43999pt;mso-position-vertical-relative:text;margin-top:-0.283813pt;" coordsize="57981,1173">
                <v:shape id="Shape 4214" style="position:absolute;width:57981;height:1173;left:0;top:0;" coordsize="5798185,117348" path="m0,0l5798185,0l5798185,117348l0,117348l0,0">
                  <v:stroke weight="0pt" endcap="flat" joinstyle="miter" miterlimit="10" on="false" color="#000000" opacity="0"/>
                  <v:fill on="true" color="#ffffff"/>
                </v:shape>
              </v:group>
            </w:pict>
          </mc:Fallback>
        </mc:AlternateContent>
      </w:r>
      <w:r w:rsidRPr="00527545">
        <w:t xml:space="preserve"> </w:t>
      </w:r>
      <w:r>
        <w:t xml:space="preserve">Happinesz.nl </w:t>
      </w:r>
      <w:proofErr w:type="spellStart"/>
      <w:r>
        <w:t>HandHuidVoetverzorgingBrunssum</w:t>
      </w:r>
      <w:proofErr w:type="spellEnd"/>
      <w:r>
        <w:t xml:space="preserve"> </w:t>
      </w:r>
      <w:r>
        <w:t>heeft het recht van de cliënt een schadevergoeding te eisen indien de cliënt meubilair, apparatuur of producte</w:t>
      </w:r>
      <w:r>
        <w:t xml:space="preserve">n beschadigt. </w:t>
      </w:r>
      <w:r>
        <w:t xml:space="preserve">Happinesz.nl </w:t>
      </w:r>
      <w:proofErr w:type="spellStart"/>
      <w:r>
        <w:t>HandHuidVoetverzorgingBrunssum</w:t>
      </w:r>
      <w:proofErr w:type="spellEnd"/>
      <w:r>
        <w:t xml:space="preserve"> meldt diefstal altijd bij de politie.</w:t>
      </w:r>
      <w:r>
        <w:rPr>
          <w:rFonts w:ascii="Tahoma" w:eastAsia="Tahoma" w:hAnsi="Tahoma" w:cs="Tahoma"/>
        </w:rPr>
        <w:t xml:space="preserve"> </w:t>
      </w:r>
    </w:p>
    <w:p w:rsidR="00817C60" w:rsidRDefault="00527545">
      <w:pPr>
        <w:spacing w:after="0" w:line="259" w:lineRule="auto"/>
        <w:ind w:left="0" w:firstLine="0"/>
      </w:pPr>
      <w:r>
        <w:rPr>
          <w:b/>
        </w:rPr>
        <w:t xml:space="preserve"> </w:t>
      </w:r>
    </w:p>
    <w:p w:rsidR="00817C60" w:rsidRDefault="00527545">
      <w:pPr>
        <w:numPr>
          <w:ilvl w:val="0"/>
          <w:numId w:val="1"/>
        </w:numPr>
        <w:spacing w:after="0" w:line="259" w:lineRule="auto"/>
        <w:ind w:hanging="269"/>
      </w:pPr>
      <w:r>
        <w:rPr>
          <w:b/>
          <w:u w:val="single" w:color="000000"/>
        </w:rPr>
        <w:t>Klachten</w:t>
      </w:r>
      <w:r>
        <w:t xml:space="preserve">. </w:t>
      </w:r>
    </w:p>
    <w:p w:rsidR="00527545" w:rsidRDefault="00527545">
      <w:pPr>
        <w:ind w:left="-5"/>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-18287</wp:posOffset>
                </wp:positionH>
                <wp:positionV relativeFrom="paragraph">
                  <wp:posOffset>-3655</wp:posOffset>
                </wp:positionV>
                <wp:extent cx="5798185" cy="117653"/>
                <wp:effectExtent l="0" t="0" r="0" b="0"/>
                <wp:wrapNone/>
                <wp:docPr id="3808" name="Group 3808"/>
                <wp:cNvGraphicFramePr/>
                <a:graphic xmlns:a="http://schemas.openxmlformats.org/drawingml/2006/main">
                  <a:graphicData uri="http://schemas.microsoft.com/office/word/2010/wordprocessingGroup">
                    <wpg:wgp>
                      <wpg:cNvGrpSpPr/>
                      <wpg:grpSpPr>
                        <a:xfrm>
                          <a:off x="0" y="0"/>
                          <a:ext cx="5798185" cy="117653"/>
                          <a:chOff x="0" y="0"/>
                          <a:chExt cx="5798185" cy="117653"/>
                        </a:xfrm>
                      </wpg:grpSpPr>
                      <wps:wsp>
                        <wps:cNvPr id="4215" name="Shape 4215"/>
                        <wps:cNvSpPr/>
                        <wps:spPr>
                          <a:xfrm>
                            <a:off x="0" y="0"/>
                            <a:ext cx="5798185" cy="117653"/>
                          </a:xfrm>
                          <a:custGeom>
                            <a:avLst/>
                            <a:gdLst/>
                            <a:ahLst/>
                            <a:cxnLst/>
                            <a:rect l="0" t="0" r="0" b="0"/>
                            <a:pathLst>
                              <a:path w="5798185" h="117653">
                                <a:moveTo>
                                  <a:pt x="0" y="0"/>
                                </a:moveTo>
                                <a:lnTo>
                                  <a:pt x="5798185" y="0"/>
                                </a:lnTo>
                                <a:lnTo>
                                  <a:pt x="5798185" y="117653"/>
                                </a:lnTo>
                                <a:lnTo>
                                  <a:pt x="0" y="1176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808" style="width:456.55pt;height:9.26404pt;position:absolute;z-index:-2147483334;mso-position-horizontal-relative:text;mso-position-horizontal:absolute;margin-left:-1.43999pt;mso-position-vertical-relative:text;margin-top:-0.287842pt;" coordsize="57981,1176">
                <v:shape id="Shape 4216" style="position:absolute;width:57981;height:1176;left:0;top:0;" coordsize="5798185,117653" path="m0,0l5798185,0l5798185,117653l0,117653l0,0">
                  <v:stroke weight="0pt" endcap="flat" joinstyle="miter" miterlimit="10" on="false" color="#000000" opacity="0"/>
                  <v:fill on="true" color="#ffffff"/>
                </v:shape>
              </v:group>
            </w:pict>
          </mc:Fallback>
        </mc:AlternateContent>
      </w:r>
      <w:r>
        <w:t>Indien de cliënt een klacht heeft over de behandeling of een product, moet deze zo spoedig mogelijk, doch binnen vijf werkdagen na ontdekking schri</w:t>
      </w:r>
      <w:r>
        <w:t xml:space="preserve">ftelijk gemeld worden aan </w:t>
      </w:r>
      <w:r>
        <w:t xml:space="preserve">Happinesz.nl </w:t>
      </w:r>
      <w:proofErr w:type="spellStart"/>
      <w:r>
        <w:t>HandHuidVoetverzorgingBrunssum</w:t>
      </w:r>
      <w:proofErr w:type="spellEnd"/>
      <w:r>
        <w:t>.</w:t>
      </w:r>
    </w:p>
    <w:p w:rsidR="00817C60" w:rsidRDefault="00527545" w:rsidP="00527545">
      <w:pPr>
        <w:ind w:left="-15" w:firstLine="0"/>
      </w:pPr>
      <w:r>
        <w:lastRenderedPageBreak/>
        <w:t xml:space="preserve">Happinesz.nl </w:t>
      </w:r>
      <w:proofErr w:type="spellStart"/>
      <w:r>
        <w:t>HandHuidVoetverzorgingBrunssum</w:t>
      </w:r>
      <w:proofErr w:type="spellEnd"/>
      <w:r>
        <w:t xml:space="preserve">  moet de klager binnen vijf werkdagen adequaat antwoord geven. Indien een klacht gegrond is, zal Happinesz Voet en Huidverzorging Brunssum de beha</w:t>
      </w:r>
      <w:r>
        <w:t xml:space="preserve">ndeling opnieuw verrichten zoals overeengekomen, tenzij dit inmiddels voor de cliënt aantoonbaar zinloos is geworden en de cliënt dit schriftelijk kenbaar maakt. Indien </w:t>
      </w:r>
      <w:r>
        <w:t xml:space="preserve">Happinesz.nl </w:t>
      </w:r>
      <w:proofErr w:type="spellStart"/>
      <w:r>
        <w:t>HandHuidVoetverzorgingBrunssum</w:t>
      </w:r>
      <w:proofErr w:type="spellEnd"/>
      <w:r>
        <w:t xml:space="preserve"> en klager niet tot overeenstemming kunnen kom</w:t>
      </w:r>
      <w:r>
        <w:t>en, kan de klager het geschil voorleggen aan de wetgever of mediator.</w:t>
      </w:r>
      <w:r>
        <w:rPr>
          <w:rFonts w:ascii="Tahoma" w:eastAsia="Tahoma" w:hAnsi="Tahoma" w:cs="Tahoma"/>
        </w:rPr>
        <w:t xml:space="preserve"> </w:t>
      </w:r>
    </w:p>
    <w:p w:rsidR="00817C60" w:rsidRDefault="00527545">
      <w:pPr>
        <w:spacing w:after="0" w:line="259" w:lineRule="auto"/>
        <w:ind w:left="0" w:firstLine="0"/>
      </w:pPr>
      <w:r>
        <w:rPr>
          <w:b/>
        </w:rPr>
        <w:t xml:space="preserve"> </w:t>
      </w:r>
    </w:p>
    <w:p w:rsidR="00817C60" w:rsidRDefault="00527545">
      <w:pPr>
        <w:numPr>
          <w:ilvl w:val="0"/>
          <w:numId w:val="1"/>
        </w:numPr>
        <w:spacing w:after="0" w:line="259" w:lineRule="auto"/>
        <w:ind w:hanging="269"/>
      </w:pPr>
      <w:r>
        <w:rPr>
          <w:b/>
          <w:u w:val="single" w:color="000000"/>
        </w:rPr>
        <w:t>Behoorlijk gedrag</w:t>
      </w:r>
      <w:r>
        <w:t xml:space="preserve">. </w:t>
      </w:r>
    </w:p>
    <w:p w:rsidR="00817C60" w:rsidRDefault="00527545">
      <w:pPr>
        <w:ind w:left="-5"/>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-18287</wp:posOffset>
                </wp:positionH>
                <wp:positionV relativeFrom="paragraph">
                  <wp:posOffset>-3603</wp:posOffset>
                </wp:positionV>
                <wp:extent cx="5798185" cy="117348"/>
                <wp:effectExtent l="0" t="0" r="0" b="0"/>
                <wp:wrapNone/>
                <wp:docPr id="3579" name="Group 3579"/>
                <wp:cNvGraphicFramePr/>
                <a:graphic xmlns:a="http://schemas.openxmlformats.org/drawingml/2006/main">
                  <a:graphicData uri="http://schemas.microsoft.com/office/word/2010/wordprocessingGroup">
                    <wpg:wgp>
                      <wpg:cNvGrpSpPr/>
                      <wpg:grpSpPr>
                        <a:xfrm>
                          <a:off x="0" y="0"/>
                          <a:ext cx="5798185" cy="117348"/>
                          <a:chOff x="0" y="0"/>
                          <a:chExt cx="5798185" cy="117348"/>
                        </a:xfrm>
                      </wpg:grpSpPr>
                      <wps:wsp>
                        <wps:cNvPr id="4217" name="Shape 4217"/>
                        <wps:cNvSpPr/>
                        <wps:spPr>
                          <a:xfrm>
                            <a:off x="0" y="0"/>
                            <a:ext cx="5798185" cy="117348"/>
                          </a:xfrm>
                          <a:custGeom>
                            <a:avLst/>
                            <a:gdLst/>
                            <a:ahLst/>
                            <a:cxnLst/>
                            <a:rect l="0" t="0" r="0" b="0"/>
                            <a:pathLst>
                              <a:path w="5798185" h="117348">
                                <a:moveTo>
                                  <a:pt x="0" y="0"/>
                                </a:moveTo>
                                <a:lnTo>
                                  <a:pt x="5798185" y="0"/>
                                </a:lnTo>
                                <a:lnTo>
                                  <a:pt x="5798185" y="117348"/>
                                </a:lnTo>
                                <a:lnTo>
                                  <a:pt x="0" y="117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579" style="width:456.55pt;height:9.23999pt;position:absolute;z-index:-2147483632;mso-position-horizontal-relative:text;mso-position-horizontal:absolute;margin-left:-1.43999pt;mso-position-vertical-relative:text;margin-top:-0.283813pt;" coordsize="57981,1173">
                <v:shape id="Shape 4218" style="position:absolute;width:57981;height:1173;left:0;top:0;" coordsize="5798185,117348" path="m0,0l5798185,0l5798185,117348l0,117348l0,0">
                  <v:stroke weight="0pt" endcap="flat" joinstyle="miter" miterlimit="10" on="false" color="#000000" opacity="0"/>
                  <v:fill on="true" color="#ffffff"/>
                </v:shape>
              </v:group>
            </w:pict>
          </mc:Fallback>
        </mc:AlternateContent>
      </w:r>
      <w:r>
        <w:t>De cliënt behoort zich in de praktijk behoorlijk te gedragen volgens algemeen aanvaarde normen. Indien de cliënt na herhaaldelijke waarschuwingen onbehoorlijk ged</w:t>
      </w:r>
      <w:r>
        <w:t xml:space="preserve">rag blijft vertonen, heeft </w:t>
      </w:r>
      <w:r>
        <w:t xml:space="preserve">Happinesz.nl </w:t>
      </w:r>
      <w:proofErr w:type="spellStart"/>
      <w:r>
        <w:t>HandHuidVoetverzorgingBrunssum</w:t>
      </w:r>
      <w:proofErr w:type="spellEnd"/>
      <w:r>
        <w:t xml:space="preserve"> </w:t>
      </w:r>
      <w:r>
        <w:t xml:space="preserve">het recht de cliënt de toegang tot de praktijk te weigeren zonder opgaaf van redenen.   </w:t>
      </w:r>
    </w:p>
    <w:p w:rsidR="00817C60" w:rsidRDefault="00527545">
      <w:pPr>
        <w:spacing w:after="0" w:line="259" w:lineRule="auto"/>
        <w:ind w:left="0" w:firstLine="0"/>
      </w:pPr>
      <w:r>
        <w:rPr>
          <w:b/>
        </w:rPr>
        <w:t xml:space="preserve"> </w:t>
      </w:r>
    </w:p>
    <w:p w:rsidR="00817C60" w:rsidRDefault="00527545">
      <w:pPr>
        <w:numPr>
          <w:ilvl w:val="0"/>
          <w:numId w:val="1"/>
        </w:numPr>
        <w:spacing w:after="0" w:line="259" w:lineRule="auto"/>
        <w:ind w:hanging="269"/>
      </w:pPr>
      <w:r>
        <w:rPr>
          <w:b/>
          <w:u w:val="single" w:color="000000"/>
        </w:rPr>
        <w:t>Recht</w:t>
      </w:r>
      <w:r>
        <w:t xml:space="preserve">.  </w:t>
      </w:r>
    </w:p>
    <w:p w:rsidR="00817C60" w:rsidRDefault="00527545">
      <w:pPr>
        <w:spacing w:after="65"/>
        <w:ind w:left="-5"/>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-18287</wp:posOffset>
                </wp:positionH>
                <wp:positionV relativeFrom="paragraph">
                  <wp:posOffset>-3603</wp:posOffset>
                </wp:positionV>
                <wp:extent cx="5798185" cy="117348"/>
                <wp:effectExtent l="0" t="0" r="0" b="0"/>
                <wp:wrapNone/>
                <wp:docPr id="3580" name="Group 3580"/>
                <wp:cNvGraphicFramePr/>
                <a:graphic xmlns:a="http://schemas.openxmlformats.org/drawingml/2006/main">
                  <a:graphicData uri="http://schemas.microsoft.com/office/word/2010/wordprocessingGroup">
                    <wpg:wgp>
                      <wpg:cNvGrpSpPr/>
                      <wpg:grpSpPr>
                        <a:xfrm>
                          <a:off x="0" y="0"/>
                          <a:ext cx="5798185" cy="117348"/>
                          <a:chOff x="0" y="0"/>
                          <a:chExt cx="5798185" cy="117348"/>
                        </a:xfrm>
                      </wpg:grpSpPr>
                      <wps:wsp>
                        <wps:cNvPr id="4219" name="Shape 4219"/>
                        <wps:cNvSpPr/>
                        <wps:spPr>
                          <a:xfrm>
                            <a:off x="0" y="0"/>
                            <a:ext cx="5798185" cy="117348"/>
                          </a:xfrm>
                          <a:custGeom>
                            <a:avLst/>
                            <a:gdLst/>
                            <a:ahLst/>
                            <a:cxnLst/>
                            <a:rect l="0" t="0" r="0" b="0"/>
                            <a:pathLst>
                              <a:path w="5798185" h="117348">
                                <a:moveTo>
                                  <a:pt x="0" y="0"/>
                                </a:moveTo>
                                <a:lnTo>
                                  <a:pt x="5798185" y="0"/>
                                </a:lnTo>
                                <a:lnTo>
                                  <a:pt x="5798185" y="117348"/>
                                </a:lnTo>
                                <a:lnTo>
                                  <a:pt x="0" y="117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580" style="width:456.55pt;height:9.23999pt;position:absolute;z-index:-2147483608;mso-position-horizontal-relative:text;mso-position-horizontal:absolute;margin-left:-1.43999pt;mso-position-vertical-relative:text;margin-top:-0.283798pt;" coordsize="57981,1173">
                <v:shape id="Shape 4220" style="position:absolute;width:57981;height:1173;left:0;top:0;" coordsize="5798185,117348" path="m0,0l5798185,0l5798185,117348l0,117348l0,0">
                  <v:stroke weight="0pt" endcap="flat" joinstyle="miter" miterlimit="10" on="false" color="#000000" opacity="0"/>
                  <v:fill on="true" color="#ffffff"/>
                </v:shape>
              </v:group>
            </w:pict>
          </mc:Fallback>
        </mc:AlternateContent>
      </w:r>
      <w:r>
        <w:t xml:space="preserve">Op elke overeenkomst tussen Happinesz Voet en Huidverzorging Brunssum en de cliënt is </w:t>
      </w:r>
      <w:r>
        <w:t>Nederlands recht van toepassing. Ingeval van uitleg van de inhoud en strekking van deze algemene voorwaarden, is de Nederlandse tekst daarvan steeds bepalend. Van toepassing is steeds de laatst gedeponeerde versie c.q. de versie zoals die gold ten tijde va</w:t>
      </w:r>
      <w:r>
        <w:t>n het tot stand komen van de overeenkomst</w:t>
      </w:r>
      <w:r>
        <w:rPr>
          <w:rFonts w:ascii="Tahoma" w:eastAsia="Tahoma" w:hAnsi="Tahoma" w:cs="Tahoma"/>
        </w:rPr>
        <w:t xml:space="preserve"> </w:t>
      </w:r>
    </w:p>
    <w:p w:rsidR="00817C60" w:rsidRDefault="00527545">
      <w:pPr>
        <w:spacing w:after="0" w:line="259" w:lineRule="auto"/>
        <w:ind w:left="0" w:firstLine="0"/>
      </w:pPr>
      <w:r>
        <w:rPr>
          <w:rFonts w:ascii="Times New Roman" w:eastAsia="Times New Roman" w:hAnsi="Times New Roman" w:cs="Times New Roman"/>
          <w:sz w:val="20"/>
        </w:rPr>
        <w:t xml:space="preserve"> </w:t>
      </w:r>
      <w:r>
        <w:rPr>
          <w:rFonts w:ascii="Tahoma" w:eastAsia="Tahoma" w:hAnsi="Tahoma" w:cs="Tahoma"/>
          <w:color w:val="898989"/>
          <w:sz w:val="13"/>
        </w:rPr>
        <w:t xml:space="preserve"> </w:t>
      </w:r>
    </w:p>
    <w:p w:rsidR="00817C60" w:rsidRDefault="00527545">
      <w:pPr>
        <w:pStyle w:val="Kop1"/>
        <w:ind w:left="264" w:hanging="264"/>
      </w:pPr>
      <w:r>
        <w:t xml:space="preserve">Wet </w:t>
      </w:r>
      <w:proofErr w:type="spellStart"/>
      <w:r>
        <w:t>Wkkgz</w:t>
      </w:r>
      <w:proofErr w:type="spellEnd"/>
      <w:r>
        <w:rPr>
          <w:u w:val="none"/>
        </w:rPr>
        <w:t xml:space="preserve"> </w:t>
      </w:r>
    </w:p>
    <w:tbl>
      <w:tblPr>
        <w:tblStyle w:val="TableGrid"/>
        <w:tblW w:w="9117" w:type="dxa"/>
        <w:tblInd w:w="-14" w:type="dxa"/>
        <w:tblCellMar>
          <w:top w:w="6" w:type="dxa"/>
          <w:left w:w="0" w:type="dxa"/>
          <w:bottom w:w="0" w:type="dxa"/>
          <w:right w:w="2" w:type="dxa"/>
        </w:tblCellMar>
        <w:tblLook w:val="04A0" w:firstRow="1" w:lastRow="0" w:firstColumn="1" w:lastColumn="0" w:noHBand="0" w:noVBand="1"/>
      </w:tblPr>
      <w:tblGrid>
        <w:gridCol w:w="8315"/>
        <w:gridCol w:w="802"/>
      </w:tblGrid>
      <w:tr w:rsidR="00817C60">
        <w:trPr>
          <w:trHeight w:val="370"/>
        </w:trPr>
        <w:tc>
          <w:tcPr>
            <w:tcW w:w="9117" w:type="dxa"/>
            <w:gridSpan w:val="2"/>
            <w:tcBorders>
              <w:top w:val="nil"/>
              <w:left w:val="nil"/>
              <w:bottom w:val="nil"/>
              <w:right w:val="nil"/>
            </w:tcBorders>
            <w:shd w:val="clear" w:color="auto" w:fill="F7F8F8"/>
          </w:tcPr>
          <w:p w:rsidR="00817C60" w:rsidRDefault="00527545">
            <w:pPr>
              <w:spacing w:after="0" w:line="259" w:lineRule="auto"/>
              <w:ind w:left="14" w:firstLine="0"/>
              <w:jc w:val="both"/>
            </w:pPr>
            <w:r>
              <w:rPr>
                <w:rFonts w:ascii="Times New Roman" w:eastAsia="Times New Roman" w:hAnsi="Times New Roman" w:cs="Times New Roman"/>
              </w:rPr>
              <w:t xml:space="preserve">Vanaf 1 januari 2017 zijn wij verplicht aan een meldcode </w:t>
            </w:r>
            <w:r>
              <w:t xml:space="preserve">voor het omgaan met signalen van huiselijk geweld en kindermishandeling. </w:t>
            </w:r>
            <w:r>
              <w:rPr>
                <w:color w:val="0D4E5D"/>
              </w:rPr>
              <w:t>Bron:</w:t>
            </w:r>
            <w:hyperlink r:id="rId5">
              <w:r>
                <w:rPr>
                  <w:color w:val="010404"/>
                </w:rPr>
                <w:t xml:space="preserve"> </w:t>
              </w:r>
            </w:hyperlink>
            <w:hyperlink r:id="rId6">
              <w:r>
                <w:rPr>
                  <w:color w:val="0000FF"/>
                  <w:u w:val="single" w:color="0000FF"/>
                </w:rPr>
                <w:t>https://www.rijksoverheid.nl/onderwerpen/huiselijk</w:t>
              </w:r>
            </w:hyperlink>
            <w:hyperlink r:id="rId7">
              <w:r>
                <w:rPr>
                  <w:color w:val="0000FF"/>
                  <w:u w:val="single" w:color="0000FF"/>
                </w:rPr>
                <w:t>-</w:t>
              </w:r>
            </w:hyperlink>
            <w:hyperlink r:id="rId8">
              <w:r>
                <w:rPr>
                  <w:color w:val="0000FF"/>
                  <w:u w:val="single" w:color="0000FF"/>
                </w:rPr>
                <w:t>geweld/inhoud/meldcode</w:t>
              </w:r>
            </w:hyperlink>
            <w:hyperlink r:id="rId9">
              <w:r>
                <w:rPr>
                  <w:color w:val="990000"/>
                </w:rPr>
                <w:t xml:space="preserve"> </w:t>
              </w:r>
            </w:hyperlink>
            <w:hyperlink r:id="rId10">
              <w:r>
                <w:rPr>
                  <w:color w:val="010404"/>
                  <w:sz w:val="24"/>
                </w:rPr>
                <w:t xml:space="preserve"> </w:t>
              </w:r>
            </w:hyperlink>
          </w:p>
        </w:tc>
      </w:tr>
      <w:tr w:rsidR="00817C60">
        <w:trPr>
          <w:trHeight w:val="185"/>
        </w:trPr>
        <w:tc>
          <w:tcPr>
            <w:tcW w:w="8315" w:type="dxa"/>
            <w:tcBorders>
              <w:top w:val="nil"/>
              <w:left w:val="nil"/>
              <w:bottom w:val="nil"/>
              <w:right w:val="nil"/>
            </w:tcBorders>
            <w:shd w:val="clear" w:color="auto" w:fill="F7F8F8"/>
          </w:tcPr>
          <w:p w:rsidR="00817C60" w:rsidRDefault="00527545">
            <w:pPr>
              <w:spacing w:after="0" w:line="259" w:lineRule="auto"/>
              <w:ind w:left="14" w:firstLine="0"/>
              <w:jc w:val="both"/>
            </w:pPr>
            <w:r>
              <w:t>Bij vermoedens zijn wij verplicht deze meldcode te gebruiken denk hierbij aan huiselijk geweld en kindermishandelin</w:t>
            </w:r>
            <w:r>
              <w:t>g</w:t>
            </w:r>
          </w:p>
        </w:tc>
        <w:tc>
          <w:tcPr>
            <w:tcW w:w="802" w:type="dxa"/>
            <w:tcBorders>
              <w:top w:val="nil"/>
              <w:left w:val="nil"/>
              <w:bottom w:val="nil"/>
              <w:right w:val="nil"/>
            </w:tcBorders>
          </w:tcPr>
          <w:p w:rsidR="00817C60" w:rsidRDefault="00527545">
            <w:pPr>
              <w:spacing w:after="0" w:line="259" w:lineRule="auto"/>
              <w:ind w:left="0" w:firstLine="0"/>
            </w:pPr>
            <w:r>
              <w:t xml:space="preserve"> </w:t>
            </w:r>
          </w:p>
        </w:tc>
      </w:tr>
    </w:tbl>
    <w:p w:rsidR="00817C60" w:rsidRDefault="00527545">
      <w:pPr>
        <w:spacing w:after="0" w:line="275" w:lineRule="auto"/>
        <w:ind w:left="0" w:right="30" w:firstLine="0"/>
      </w:pPr>
      <w:r>
        <w:rPr>
          <w:shd w:val="clear" w:color="auto" w:fill="F7F8F8"/>
        </w:rPr>
        <w:t>Happinesz Voet en Huidverzorging Brunssum heeft ook een eigen meldcode. Hierin staat 1. Geconstateerde signalen 2.Overleg</w:t>
      </w:r>
      <w:r>
        <w:t xml:space="preserve"> </w:t>
      </w:r>
      <w:r>
        <w:rPr>
          <w:shd w:val="clear" w:color="auto" w:fill="F7F8F8"/>
        </w:rPr>
        <w:t>met collega of deskundige over het geconstateerde signaal  3. Gesprek met degene die erbij betrokken zijn 4. Bij twijfel</w:t>
      </w:r>
      <w:r>
        <w:t xml:space="preserve"> </w:t>
      </w:r>
      <w:r>
        <w:rPr>
          <w:shd w:val="clear" w:color="auto" w:fill="F7F8F8"/>
        </w:rPr>
        <w:t>raadpleg</w:t>
      </w:r>
      <w:r>
        <w:rPr>
          <w:shd w:val="clear" w:color="auto" w:fill="F7F8F8"/>
        </w:rPr>
        <w:t xml:space="preserve">en wij  </w:t>
      </w:r>
      <w:hyperlink r:id="rId11">
        <w:r>
          <w:rPr>
            <w:color w:val="0000FF"/>
            <w:u w:val="single" w:color="0000FF"/>
            <w:shd w:val="clear" w:color="auto" w:fill="F7F8F8"/>
          </w:rPr>
          <w:t>https://vooreenveiligthuis.nl/veilig</w:t>
        </w:r>
      </w:hyperlink>
      <w:hyperlink r:id="rId12">
        <w:r>
          <w:rPr>
            <w:color w:val="0000FF"/>
            <w:u w:val="single" w:color="0000FF"/>
            <w:shd w:val="clear" w:color="auto" w:fill="F7F8F8"/>
          </w:rPr>
          <w:t>-</w:t>
        </w:r>
      </w:hyperlink>
      <w:hyperlink r:id="rId13">
        <w:r>
          <w:rPr>
            <w:color w:val="0000FF"/>
            <w:u w:val="single" w:color="0000FF"/>
            <w:shd w:val="clear" w:color="auto" w:fill="F7F8F8"/>
          </w:rPr>
          <w:t>thuis 5.Beslissing</w:t>
        </w:r>
      </w:hyperlink>
      <w:hyperlink r:id="rId14">
        <w:r>
          <w:rPr>
            <w:shd w:val="clear" w:color="auto" w:fill="F7F8F8"/>
          </w:rPr>
          <w:t xml:space="preserve"> </w:t>
        </w:r>
      </w:hyperlink>
      <w:r>
        <w:rPr>
          <w:shd w:val="clear" w:color="auto" w:fill="F7F8F8"/>
        </w:rPr>
        <w:t>ondernemende stappen.</w:t>
      </w:r>
      <w:r>
        <w:t xml:space="preserve"> </w:t>
      </w:r>
      <w:r>
        <w:rPr>
          <w:shd w:val="clear" w:color="auto" w:fill="F7F8F8"/>
        </w:rPr>
        <w:t xml:space="preserve">Basismodel aanvragen huishoudelijk geweld </w:t>
      </w:r>
      <w:hyperlink r:id="rId15">
        <w:r>
          <w:rPr>
            <w:shd w:val="clear" w:color="auto" w:fill="F7F8F8"/>
          </w:rPr>
          <w:t xml:space="preserve"> </w:t>
        </w:r>
      </w:hyperlink>
      <w:hyperlink r:id="rId16">
        <w:r>
          <w:rPr>
            <w:color w:val="0000FF"/>
            <w:u w:val="single" w:color="0000FF"/>
            <w:shd w:val="clear" w:color="auto" w:fill="F7F8F8"/>
          </w:rPr>
          <w:t>https://www.rijksoverheid.nl/onderwerpen/huiselijk</w:t>
        </w:r>
      </w:hyperlink>
      <w:hyperlink r:id="rId17"/>
      <w:hyperlink r:id="rId18">
        <w:r>
          <w:rPr>
            <w:color w:val="0000FF"/>
            <w:u w:val="single" w:color="0000FF"/>
            <w:shd w:val="clear" w:color="auto" w:fill="F7F8F8"/>
          </w:rPr>
          <w:t>geweld/documenten/rapporten/2011/02/02/basismodel</w:t>
        </w:r>
      </w:hyperlink>
      <w:hyperlink r:id="rId19">
        <w:r>
          <w:rPr>
            <w:color w:val="0000FF"/>
            <w:u w:val="single" w:color="0000FF"/>
            <w:shd w:val="clear" w:color="auto" w:fill="F7F8F8"/>
          </w:rPr>
          <w:t>-</w:t>
        </w:r>
      </w:hyperlink>
      <w:hyperlink r:id="rId20">
        <w:r>
          <w:rPr>
            <w:color w:val="0000FF"/>
            <w:u w:val="single" w:color="0000FF"/>
            <w:shd w:val="clear" w:color="auto" w:fill="F7F8F8"/>
          </w:rPr>
          <w:t>meldcode</w:t>
        </w:r>
      </w:hyperlink>
      <w:hyperlink r:id="rId21">
        <w:r>
          <w:rPr>
            <w:color w:val="0000FF"/>
            <w:u w:val="single" w:color="0000FF"/>
            <w:shd w:val="clear" w:color="auto" w:fill="F7F8F8"/>
          </w:rPr>
          <w:t>-</w:t>
        </w:r>
      </w:hyperlink>
      <w:hyperlink r:id="rId22">
        <w:r>
          <w:rPr>
            <w:color w:val="0000FF"/>
            <w:u w:val="single" w:color="0000FF"/>
            <w:shd w:val="clear" w:color="auto" w:fill="F7F8F8"/>
          </w:rPr>
          <w:t>huiselijk</w:t>
        </w:r>
      </w:hyperlink>
      <w:hyperlink r:id="rId23">
        <w:r>
          <w:rPr>
            <w:color w:val="0000FF"/>
            <w:u w:val="single" w:color="0000FF"/>
            <w:shd w:val="clear" w:color="auto" w:fill="F7F8F8"/>
          </w:rPr>
          <w:t>-</w:t>
        </w:r>
      </w:hyperlink>
      <w:hyperlink r:id="rId24">
        <w:r>
          <w:rPr>
            <w:color w:val="0000FF"/>
            <w:u w:val="single" w:color="0000FF"/>
            <w:shd w:val="clear" w:color="auto" w:fill="F7F8F8"/>
          </w:rPr>
          <w:t>geweld</w:t>
        </w:r>
      </w:hyperlink>
      <w:hyperlink r:id="rId25">
        <w:r>
          <w:rPr>
            <w:color w:val="0000FF"/>
            <w:u w:val="single" w:color="0000FF"/>
            <w:shd w:val="clear" w:color="auto" w:fill="F7F8F8"/>
          </w:rPr>
          <w:t>-</w:t>
        </w:r>
      </w:hyperlink>
      <w:hyperlink r:id="rId26">
        <w:r>
          <w:rPr>
            <w:color w:val="0000FF"/>
            <w:u w:val="single" w:color="0000FF"/>
            <w:shd w:val="clear" w:color="auto" w:fill="F7F8F8"/>
          </w:rPr>
          <w:t>en</w:t>
        </w:r>
      </w:hyperlink>
      <w:hyperlink r:id="rId27">
        <w:r>
          <w:rPr>
            <w:color w:val="0000FF"/>
            <w:u w:val="single" w:color="0000FF"/>
            <w:shd w:val="clear" w:color="auto" w:fill="F7F8F8"/>
          </w:rPr>
          <w:t>-</w:t>
        </w:r>
      </w:hyperlink>
      <w:hyperlink r:id="rId28">
        <w:r>
          <w:rPr>
            <w:color w:val="0000FF"/>
            <w:u w:val="single" w:color="0000FF"/>
            <w:shd w:val="clear" w:color="auto" w:fill="F7F8F8"/>
          </w:rPr>
          <w:t>kinderm</w:t>
        </w:r>
        <w:r>
          <w:rPr>
            <w:color w:val="0000FF"/>
            <w:u w:val="single" w:color="0000FF"/>
            <w:shd w:val="clear" w:color="auto" w:fill="F7F8F8"/>
          </w:rPr>
          <w:t>ishandeling</w:t>
        </w:r>
      </w:hyperlink>
      <w:hyperlink r:id="rId29">
        <w:r>
          <w:t xml:space="preserve"> </w:t>
        </w:r>
      </w:hyperlink>
      <w:r>
        <w:t xml:space="preserve"> </w:t>
      </w:r>
      <w:r>
        <w:t xml:space="preserve">Happinesz.nl </w:t>
      </w:r>
      <w:proofErr w:type="spellStart"/>
      <w:r>
        <w:t>HandHuidVoetverzorgingBrunssum</w:t>
      </w:r>
      <w:proofErr w:type="spellEnd"/>
      <w:r>
        <w:t xml:space="preserve"> </w:t>
      </w:r>
      <w:bookmarkStart w:id="1" w:name="_GoBack"/>
      <w:bookmarkEnd w:id="1"/>
      <w:r>
        <w:rPr>
          <w:shd w:val="clear" w:color="auto" w:fill="F7F8F8"/>
        </w:rPr>
        <w:t>gaan uit van bovenstaande</w:t>
      </w:r>
      <w:r>
        <w:rPr>
          <w:shd w:val="clear" w:color="auto" w:fill="F7F8F8"/>
        </w:rPr>
        <w:t xml:space="preserve"> bijlage en aanpak.</w:t>
      </w:r>
      <w:r>
        <w:t xml:space="preserve"> </w:t>
      </w:r>
    </w:p>
    <w:p w:rsidR="00817C60" w:rsidRDefault="00527545">
      <w:pPr>
        <w:spacing w:after="12" w:line="259" w:lineRule="auto"/>
        <w:ind w:left="0" w:firstLine="0"/>
      </w:pPr>
      <w:r>
        <w:t xml:space="preserve"> </w:t>
      </w:r>
    </w:p>
    <w:p w:rsidR="00817C60" w:rsidRDefault="00527545">
      <w:pPr>
        <w:spacing w:after="12" w:line="259" w:lineRule="auto"/>
        <w:ind w:left="0" w:firstLine="0"/>
      </w:pPr>
      <w:r>
        <w:rPr>
          <w:color w:val="FF0000"/>
          <w:shd w:val="clear" w:color="auto" w:fill="F7F8F8"/>
        </w:rPr>
        <w:t>15.</w:t>
      </w:r>
      <w:r>
        <w:rPr>
          <w:shd w:val="clear" w:color="auto" w:fill="F7F8F8"/>
        </w:rPr>
        <w:t xml:space="preserve">Algemene voorwaarden </w:t>
      </w:r>
      <w:proofErr w:type="spellStart"/>
      <w:r>
        <w:rPr>
          <w:shd w:val="clear" w:color="auto" w:fill="F7F8F8"/>
        </w:rPr>
        <w:t>Provoet</w:t>
      </w:r>
      <w:proofErr w:type="spellEnd"/>
      <w:hyperlink r:id="rId30">
        <w:r>
          <w:rPr>
            <w:shd w:val="clear" w:color="auto" w:fill="F7F8F8"/>
          </w:rPr>
          <w:t xml:space="preserve"> </w:t>
        </w:r>
      </w:hyperlink>
      <w:hyperlink r:id="rId31">
        <w:r>
          <w:rPr>
            <w:color w:val="0000FF"/>
            <w:u w:val="single" w:color="0000FF"/>
            <w:shd w:val="clear" w:color="auto" w:fill="F7F8F8"/>
          </w:rPr>
          <w:t>https://www.provoet.nl/websites/provoet2013/docs/Consumentenfolder_ProVoet_v2.pdf</w:t>
        </w:r>
      </w:hyperlink>
      <w:hyperlink r:id="rId32">
        <w:r>
          <w:t xml:space="preserve"> </w:t>
        </w:r>
      </w:hyperlink>
      <w:r>
        <w:t xml:space="preserve"> </w:t>
      </w:r>
    </w:p>
    <w:p w:rsidR="00817C60" w:rsidRDefault="00527545">
      <w:pPr>
        <w:spacing w:after="12" w:line="259" w:lineRule="auto"/>
        <w:ind w:left="0" w:firstLine="0"/>
      </w:pPr>
      <w:r>
        <w:rPr>
          <w:color w:val="FF0000"/>
        </w:rPr>
        <w:t xml:space="preserve"> </w:t>
      </w:r>
    </w:p>
    <w:p w:rsidR="00817C60" w:rsidRDefault="00527545">
      <w:pPr>
        <w:spacing w:after="0" w:line="259" w:lineRule="auto"/>
        <w:ind w:left="0" w:firstLine="0"/>
      </w:pPr>
      <w:r>
        <w:t xml:space="preserve">  </w:t>
      </w:r>
    </w:p>
    <w:sectPr w:rsidR="00817C60">
      <w:pgSz w:w="11906" w:h="16838"/>
      <w:pgMar w:top="1422" w:right="1402" w:bottom="149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592"/>
    <w:multiLevelType w:val="hybridMultilevel"/>
    <w:tmpl w:val="E0F82048"/>
    <w:lvl w:ilvl="0" w:tplc="D292E4B2">
      <w:start w:val="14"/>
      <w:numFmt w:val="decimal"/>
      <w:pStyle w:val="Kop1"/>
      <w:lvlText w:val="%1."/>
      <w:lvlJc w:val="left"/>
      <w:pPr>
        <w:ind w:left="0"/>
      </w:pPr>
      <w:rPr>
        <w:rFonts w:ascii="Arial" w:eastAsia="Arial" w:hAnsi="Arial" w:cs="Arial"/>
        <w:b w:val="0"/>
        <w:i w:val="0"/>
        <w:strike w:val="0"/>
        <w:dstrike w:val="0"/>
        <w:color w:val="FF0000"/>
        <w:sz w:val="16"/>
        <w:szCs w:val="16"/>
        <w:u w:val="single" w:color="000000"/>
        <w:bdr w:val="none" w:sz="0" w:space="0" w:color="auto"/>
        <w:shd w:val="clear" w:color="auto" w:fill="auto"/>
        <w:vertAlign w:val="baseline"/>
      </w:rPr>
    </w:lvl>
    <w:lvl w:ilvl="1" w:tplc="02FE12A2">
      <w:start w:val="1"/>
      <w:numFmt w:val="lowerLetter"/>
      <w:lvlText w:val="%2"/>
      <w:lvlJc w:val="left"/>
      <w:pPr>
        <w:ind w:left="1080"/>
      </w:pPr>
      <w:rPr>
        <w:rFonts w:ascii="Arial" w:eastAsia="Arial" w:hAnsi="Arial" w:cs="Arial"/>
        <w:b w:val="0"/>
        <w:i w:val="0"/>
        <w:strike w:val="0"/>
        <w:dstrike w:val="0"/>
        <w:color w:val="FF0000"/>
        <w:sz w:val="16"/>
        <w:szCs w:val="16"/>
        <w:u w:val="single" w:color="000000"/>
        <w:bdr w:val="none" w:sz="0" w:space="0" w:color="auto"/>
        <w:shd w:val="clear" w:color="auto" w:fill="auto"/>
        <w:vertAlign w:val="baseline"/>
      </w:rPr>
    </w:lvl>
    <w:lvl w:ilvl="2" w:tplc="13B2FD8E">
      <w:start w:val="1"/>
      <w:numFmt w:val="lowerRoman"/>
      <w:lvlText w:val="%3"/>
      <w:lvlJc w:val="left"/>
      <w:pPr>
        <w:ind w:left="1800"/>
      </w:pPr>
      <w:rPr>
        <w:rFonts w:ascii="Arial" w:eastAsia="Arial" w:hAnsi="Arial" w:cs="Arial"/>
        <w:b w:val="0"/>
        <w:i w:val="0"/>
        <w:strike w:val="0"/>
        <w:dstrike w:val="0"/>
        <w:color w:val="FF0000"/>
        <w:sz w:val="16"/>
        <w:szCs w:val="16"/>
        <w:u w:val="single" w:color="000000"/>
        <w:bdr w:val="none" w:sz="0" w:space="0" w:color="auto"/>
        <w:shd w:val="clear" w:color="auto" w:fill="auto"/>
        <w:vertAlign w:val="baseline"/>
      </w:rPr>
    </w:lvl>
    <w:lvl w:ilvl="3" w:tplc="B4E2DB6A">
      <w:start w:val="1"/>
      <w:numFmt w:val="decimal"/>
      <w:lvlText w:val="%4"/>
      <w:lvlJc w:val="left"/>
      <w:pPr>
        <w:ind w:left="2520"/>
      </w:pPr>
      <w:rPr>
        <w:rFonts w:ascii="Arial" w:eastAsia="Arial" w:hAnsi="Arial" w:cs="Arial"/>
        <w:b w:val="0"/>
        <w:i w:val="0"/>
        <w:strike w:val="0"/>
        <w:dstrike w:val="0"/>
        <w:color w:val="FF0000"/>
        <w:sz w:val="16"/>
        <w:szCs w:val="16"/>
        <w:u w:val="single" w:color="000000"/>
        <w:bdr w:val="none" w:sz="0" w:space="0" w:color="auto"/>
        <w:shd w:val="clear" w:color="auto" w:fill="auto"/>
        <w:vertAlign w:val="baseline"/>
      </w:rPr>
    </w:lvl>
    <w:lvl w:ilvl="4" w:tplc="0DC2337A">
      <w:start w:val="1"/>
      <w:numFmt w:val="lowerLetter"/>
      <w:lvlText w:val="%5"/>
      <w:lvlJc w:val="left"/>
      <w:pPr>
        <w:ind w:left="3240"/>
      </w:pPr>
      <w:rPr>
        <w:rFonts w:ascii="Arial" w:eastAsia="Arial" w:hAnsi="Arial" w:cs="Arial"/>
        <w:b w:val="0"/>
        <w:i w:val="0"/>
        <w:strike w:val="0"/>
        <w:dstrike w:val="0"/>
        <w:color w:val="FF0000"/>
        <w:sz w:val="16"/>
        <w:szCs w:val="16"/>
        <w:u w:val="single" w:color="000000"/>
        <w:bdr w:val="none" w:sz="0" w:space="0" w:color="auto"/>
        <w:shd w:val="clear" w:color="auto" w:fill="auto"/>
        <w:vertAlign w:val="baseline"/>
      </w:rPr>
    </w:lvl>
    <w:lvl w:ilvl="5" w:tplc="29FCFA20">
      <w:start w:val="1"/>
      <w:numFmt w:val="lowerRoman"/>
      <w:lvlText w:val="%6"/>
      <w:lvlJc w:val="left"/>
      <w:pPr>
        <w:ind w:left="3960"/>
      </w:pPr>
      <w:rPr>
        <w:rFonts w:ascii="Arial" w:eastAsia="Arial" w:hAnsi="Arial" w:cs="Arial"/>
        <w:b w:val="0"/>
        <w:i w:val="0"/>
        <w:strike w:val="0"/>
        <w:dstrike w:val="0"/>
        <w:color w:val="FF0000"/>
        <w:sz w:val="16"/>
        <w:szCs w:val="16"/>
        <w:u w:val="single" w:color="000000"/>
        <w:bdr w:val="none" w:sz="0" w:space="0" w:color="auto"/>
        <w:shd w:val="clear" w:color="auto" w:fill="auto"/>
        <w:vertAlign w:val="baseline"/>
      </w:rPr>
    </w:lvl>
    <w:lvl w:ilvl="6" w:tplc="43DA8628">
      <w:start w:val="1"/>
      <w:numFmt w:val="decimal"/>
      <w:lvlText w:val="%7"/>
      <w:lvlJc w:val="left"/>
      <w:pPr>
        <w:ind w:left="4680"/>
      </w:pPr>
      <w:rPr>
        <w:rFonts w:ascii="Arial" w:eastAsia="Arial" w:hAnsi="Arial" w:cs="Arial"/>
        <w:b w:val="0"/>
        <w:i w:val="0"/>
        <w:strike w:val="0"/>
        <w:dstrike w:val="0"/>
        <w:color w:val="FF0000"/>
        <w:sz w:val="16"/>
        <w:szCs w:val="16"/>
        <w:u w:val="single" w:color="000000"/>
        <w:bdr w:val="none" w:sz="0" w:space="0" w:color="auto"/>
        <w:shd w:val="clear" w:color="auto" w:fill="auto"/>
        <w:vertAlign w:val="baseline"/>
      </w:rPr>
    </w:lvl>
    <w:lvl w:ilvl="7" w:tplc="42A41E7E">
      <w:start w:val="1"/>
      <w:numFmt w:val="lowerLetter"/>
      <w:lvlText w:val="%8"/>
      <w:lvlJc w:val="left"/>
      <w:pPr>
        <w:ind w:left="5400"/>
      </w:pPr>
      <w:rPr>
        <w:rFonts w:ascii="Arial" w:eastAsia="Arial" w:hAnsi="Arial" w:cs="Arial"/>
        <w:b w:val="0"/>
        <w:i w:val="0"/>
        <w:strike w:val="0"/>
        <w:dstrike w:val="0"/>
        <w:color w:val="FF0000"/>
        <w:sz w:val="16"/>
        <w:szCs w:val="16"/>
        <w:u w:val="single" w:color="000000"/>
        <w:bdr w:val="none" w:sz="0" w:space="0" w:color="auto"/>
        <w:shd w:val="clear" w:color="auto" w:fill="auto"/>
        <w:vertAlign w:val="baseline"/>
      </w:rPr>
    </w:lvl>
    <w:lvl w:ilvl="8" w:tplc="1F8471E2">
      <w:start w:val="1"/>
      <w:numFmt w:val="lowerRoman"/>
      <w:lvlText w:val="%9"/>
      <w:lvlJc w:val="left"/>
      <w:pPr>
        <w:ind w:left="6120"/>
      </w:pPr>
      <w:rPr>
        <w:rFonts w:ascii="Arial" w:eastAsia="Arial" w:hAnsi="Arial" w:cs="Arial"/>
        <w:b w:val="0"/>
        <w:i w:val="0"/>
        <w:strike w:val="0"/>
        <w:dstrike w:val="0"/>
        <w:color w:val="FF0000"/>
        <w:sz w:val="16"/>
        <w:szCs w:val="16"/>
        <w:u w:val="single" w:color="000000"/>
        <w:bdr w:val="none" w:sz="0" w:space="0" w:color="auto"/>
        <w:shd w:val="clear" w:color="auto" w:fill="auto"/>
        <w:vertAlign w:val="baseline"/>
      </w:rPr>
    </w:lvl>
  </w:abstractNum>
  <w:abstractNum w:abstractNumId="1" w15:restartNumberingAfterBreak="0">
    <w:nsid w:val="1DDF30BD"/>
    <w:multiLevelType w:val="hybridMultilevel"/>
    <w:tmpl w:val="0CA6840C"/>
    <w:lvl w:ilvl="0" w:tplc="3CDC3228">
      <w:start w:val="1"/>
      <w:numFmt w:val="decimal"/>
      <w:lvlText w:val="%1."/>
      <w:lvlJc w:val="left"/>
      <w:pPr>
        <w:ind w:left="269"/>
      </w:pPr>
      <w:rPr>
        <w:rFonts w:ascii="Arial" w:eastAsia="Arial" w:hAnsi="Arial" w:cs="Arial"/>
        <w:b/>
        <w:bCs/>
        <w:i w:val="0"/>
        <w:strike w:val="0"/>
        <w:dstrike w:val="0"/>
        <w:color w:val="FF0000"/>
        <w:sz w:val="16"/>
        <w:szCs w:val="16"/>
        <w:u w:val="single" w:color="000000"/>
        <w:bdr w:val="none" w:sz="0" w:space="0" w:color="auto"/>
        <w:shd w:val="clear" w:color="auto" w:fill="auto"/>
        <w:vertAlign w:val="baseline"/>
      </w:rPr>
    </w:lvl>
    <w:lvl w:ilvl="1" w:tplc="ADBEEC60">
      <w:start w:val="1"/>
      <w:numFmt w:val="lowerLetter"/>
      <w:lvlText w:val="%2"/>
      <w:lvlJc w:val="left"/>
      <w:pPr>
        <w:ind w:left="1084"/>
      </w:pPr>
      <w:rPr>
        <w:rFonts w:ascii="Arial" w:eastAsia="Arial" w:hAnsi="Arial" w:cs="Arial"/>
        <w:b/>
        <w:bCs/>
        <w:i w:val="0"/>
        <w:strike w:val="0"/>
        <w:dstrike w:val="0"/>
        <w:color w:val="FF0000"/>
        <w:sz w:val="16"/>
        <w:szCs w:val="16"/>
        <w:u w:val="single" w:color="000000"/>
        <w:bdr w:val="none" w:sz="0" w:space="0" w:color="auto"/>
        <w:shd w:val="clear" w:color="auto" w:fill="auto"/>
        <w:vertAlign w:val="baseline"/>
      </w:rPr>
    </w:lvl>
    <w:lvl w:ilvl="2" w:tplc="B90448DE">
      <w:start w:val="1"/>
      <w:numFmt w:val="lowerRoman"/>
      <w:lvlText w:val="%3"/>
      <w:lvlJc w:val="left"/>
      <w:pPr>
        <w:ind w:left="1804"/>
      </w:pPr>
      <w:rPr>
        <w:rFonts w:ascii="Arial" w:eastAsia="Arial" w:hAnsi="Arial" w:cs="Arial"/>
        <w:b/>
        <w:bCs/>
        <w:i w:val="0"/>
        <w:strike w:val="0"/>
        <w:dstrike w:val="0"/>
        <w:color w:val="FF0000"/>
        <w:sz w:val="16"/>
        <w:szCs w:val="16"/>
        <w:u w:val="single" w:color="000000"/>
        <w:bdr w:val="none" w:sz="0" w:space="0" w:color="auto"/>
        <w:shd w:val="clear" w:color="auto" w:fill="auto"/>
        <w:vertAlign w:val="baseline"/>
      </w:rPr>
    </w:lvl>
    <w:lvl w:ilvl="3" w:tplc="E28C9D66">
      <w:start w:val="1"/>
      <w:numFmt w:val="decimal"/>
      <w:lvlText w:val="%4"/>
      <w:lvlJc w:val="left"/>
      <w:pPr>
        <w:ind w:left="2524"/>
      </w:pPr>
      <w:rPr>
        <w:rFonts w:ascii="Arial" w:eastAsia="Arial" w:hAnsi="Arial" w:cs="Arial"/>
        <w:b/>
        <w:bCs/>
        <w:i w:val="0"/>
        <w:strike w:val="0"/>
        <w:dstrike w:val="0"/>
        <w:color w:val="FF0000"/>
        <w:sz w:val="16"/>
        <w:szCs w:val="16"/>
        <w:u w:val="single" w:color="000000"/>
        <w:bdr w:val="none" w:sz="0" w:space="0" w:color="auto"/>
        <w:shd w:val="clear" w:color="auto" w:fill="auto"/>
        <w:vertAlign w:val="baseline"/>
      </w:rPr>
    </w:lvl>
    <w:lvl w:ilvl="4" w:tplc="CDA0FD70">
      <w:start w:val="1"/>
      <w:numFmt w:val="lowerLetter"/>
      <w:lvlText w:val="%5"/>
      <w:lvlJc w:val="left"/>
      <w:pPr>
        <w:ind w:left="3244"/>
      </w:pPr>
      <w:rPr>
        <w:rFonts w:ascii="Arial" w:eastAsia="Arial" w:hAnsi="Arial" w:cs="Arial"/>
        <w:b/>
        <w:bCs/>
        <w:i w:val="0"/>
        <w:strike w:val="0"/>
        <w:dstrike w:val="0"/>
        <w:color w:val="FF0000"/>
        <w:sz w:val="16"/>
        <w:szCs w:val="16"/>
        <w:u w:val="single" w:color="000000"/>
        <w:bdr w:val="none" w:sz="0" w:space="0" w:color="auto"/>
        <w:shd w:val="clear" w:color="auto" w:fill="auto"/>
        <w:vertAlign w:val="baseline"/>
      </w:rPr>
    </w:lvl>
    <w:lvl w:ilvl="5" w:tplc="54941112">
      <w:start w:val="1"/>
      <w:numFmt w:val="lowerRoman"/>
      <w:lvlText w:val="%6"/>
      <w:lvlJc w:val="left"/>
      <w:pPr>
        <w:ind w:left="3964"/>
      </w:pPr>
      <w:rPr>
        <w:rFonts w:ascii="Arial" w:eastAsia="Arial" w:hAnsi="Arial" w:cs="Arial"/>
        <w:b/>
        <w:bCs/>
        <w:i w:val="0"/>
        <w:strike w:val="0"/>
        <w:dstrike w:val="0"/>
        <w:color w:val="FF0000"/>
        <w:sz w:val="16"/>
        <w:szCs w:val="16"/>
        <w:u w:val="single" w:color="000000"/>
        <w:bdr w:val="none" w:sz="0" w:space="0" w:color="auto"/>
        <w:shd w:val="clear" w:color="auto" w:fill="auto"/>
        <w:vertAlign w:val="baseline"/>
      </w:rPr>
    </w:lvl>
    <w:lvl w:ilvl="6" w:tplc="2518823E">
      <w:start w:val="1"/>
      <w:numFmt w:val="decimal"/>
      <w:lvlText w:val="%7"/>
      <w:lvlJc w:val="left"/>
      <w:pPr>
        <w:ind w:left="4684"/>
      </w:pPr>
      <w:rPr>
        <w:rFonts w:ascii="Arial" w:eastAsia="Arial" w:hAnsi="Arial" w:cs="Arial"/>
        <w:b/>
        <w:bCs/>
        <w:i w:val="0"/>
        <w:strike w:val="0"/>
        <w:dstrike w:val="0"/>
        <w:color w:val="FF0000"/>
        <w:sz w:val="16"/>
        <w:szCs w:val="16"/>
        <w:u w:val="single" w:color="000000"/>
        <w:bdr w:val="none" w:sz="0" w:space="0" w:color="auto"/>
        <w:shd w:val="clear" w:color="auto" w:fill="auto"/>
        <w:vertAlign w:val="baseline"/>
      </w:rPr>
    </w:lvl>
    <w:lvl w:ilvl="7" w:tplc="1898CF26">
      <w:start w:val="1"/>
      <w:numFmt w:val="lowerLetter"/>
      <w:lvlText w:val="%8"/>
      <w:lvlJc w:val="left"/>
      <w:pPr>
        <w:ind w:left="5404"/>
      </w:pPr>
      <w:rPr>
        <w:rFonts w:ascii="Arial" w:eastAsia="Arial" w:hAnsi="Arial" w:cs="Arial"/>
        <w:b/>
        <w:bCs/>
        <w:i w:val="0"/>
        <w:strike w:val="0"/>
        <w:dstrike w:val="0"/>
        <w:color w:val="FF0000"/>
        <w:sz w:val="16"/>
        <w:szCs w:val="16"/>
        <w:u w:val="single" w:color="000000"/>
        <w:bdr w:val="none" w:sz="0" w:space="0" w:color="auto"/>
        <w:shd w:val="clear" w:color="auto" w:fill="auto"/>
        <w:vertAlign w:val="baseline"/>
      </w:rPr>
    </w:lvl>
    <w:lvl w:ilvl="8" w:tplc="9858CFF8">
      <w:start w:val="1"/>
      <w:numFmt w:val="lowerRoman"/>
      <w:lvlText w:val="%9"/>
      <w:lvlJc w:val="left"/>
      <w:pPr>
        <w:ind w:left="6124"/>
      </w:pPr>
      <w:rPr>
        <w:rFonts w:ascii="Arial" w:eastAsia="Arial" w:hAnsi="Arial" w:cs="Arial"/>
        <w:b/>
        <w:bCs/>
        <w:i w:val="0"/>
        <w:strike w:val="0"/>
        <w:dstrike w:val="0"/>
        <w:color w:val="FF0000"/>
        <w:sz w:val="16"/>
        <w:szCs w:val="16"/>
        <w:u w:val="singl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60"/>
    <w:rsid w:val="00527545"/>
    <w:rsid w:val="00817C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BF2B"/>
  <w15:docId w15:val="{8F5C5C68-77D8-4BC1-B8E1-C030DF48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5" w:line="234" w:lineRule="auto"/>
      <w:ind w:left="10" w:hanging="10"/>
    </w:pPr>
    <w:rPr>
      <w:rFonts w:ascii="Arial" w:eastAsia="Arial" w:hAnsi="Arial" w:cs="Arial"/>
      <w:color w:val="000000"/>
      <w:sz w:val="16"/>
    </w:rPr>
  </w:style>
  <w:style w:type="paragraph" w:styleId="Kop1">
    <w:name w:val="heading 1"/>
    <w:next w:val="Standaard"/>
    <w:link w:val="Kop1Char"/>
    <w:uiPriority w:val="9"/>
    <w:qFormat/>
    <w:pPr>
      <w:keepNext/>
      <w:keepLines/>
      <w:numPr>
        <w:numId w:val="2"/>
      </w:numPr>
      <w:spacing w:after="0"/>
      <w:outlineLvl w:val="0"/>
    </w:pPr>
    <w:rPr>
      <w:rFonts w:ascii="Arial" w:eastAsia="Arial" w:hAnsi="Arial" w:cs="Arial"/>
      <w:color w:val="000000"/>
      <w:sz w:val="16"/>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color w:val="000000"/>
      <w:sz w:val="1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huiselijk-geweld/inhoud/meldcode" TargetMode="External"/><Relationship Id="rId13" Type="http://schemas.openxmlformats.org/officeDocument/2006/relationships/hyperlink" Target="https://vooreenveiligthuis.nl/veilig-thuis%205.Beslissing" TargetMode="External"/><Relationship Id="rId18" Type="http://schemas.openxmlformats.org/officeDocument/2006/relationships/hyperlink" Target="https://www.rijksoverheid.nl/onderwerpen/huiselijk-geweld/documenten/rapporten/2011/02/02/basismodel-meldcode-huiselijk-geweld-en-kindermishandeling" TargetMode="External"/><Relationship Id="rId26" Type="http://schemas.openxmlformats.org/officeDocument/2006/relationships/hyperlink" Target="https://www.rijksoverheid.nl/onderwerpen/huiselijk-geweld/documenten/rapporten/2011/02/02/basismodel-meldcode-huiselijk-geweld-en-kindermishandeling" TargetMode="External"/><Relationship Id="rId3" Type="http://schemas.openxmlformats.org/officeDocument/2006/relationships/settings" Target="settings.xml"/><Relationship Id="rId21" Type="http://schemas.openxmlformats.org/officeDocument/2006/relationships/hyperlink" Target="https://www.rijksoverheid.nl/onderwerpen/huiselijk-geweld/documenten/rapporten/2011/02/02/basismodel-meldcode-huiselijk-geweld-en-kindermishandeling" TargetMode="External"/><Relationship Id="rId34" Type="http://schemas.openxmlformats.org/officeDocument/2006/relationships/theme" Target="theme/theme1.xml"/><Relationship Id="rId7" Type="http://schemas.openxmlformats.org/officeDocument/2006/relationships/hyperlink" Target="https://www.rijksoverheid.nl/onderwerpen/huiselijk-geweld/inhoud/meldcode" TargetMode="External"/><Relationship Id="rId12" Type="http://schemas.openxmlformats.org/officeDocument/2006/relationships/hyperlink" Target="https://vooreenveiligthuis.nl/veilig-thuis%205.Beslissing" TargetMode="External"/><Relationship Id="rId17" Type="http://schemas.openxmlformats.org/officeDocument/2006/relationships/hyperlink" Target="https://www.rijksoverheid.nl/onderwerpen/huiselijk-geweld/documenten/rapporten/2011/02/02/basismodel-meldcode-huiselijk-geweld-en-kindermishandeling" TargetMode="External"/><Relationship Id="rId25" Type="http://schemas.openxmlformats.org/officeDocument/2006/relationships/hyperlink" Target="https://www.rijksoverheid.nl/onderwerpen/huiselijk-geweld/documenten/rapporten/2011/02/02/basismodel-meldcode-huiselijk-geweld-en-kindermishandel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ijksoverheid.nl/onderwerpen/huiselijk-geweld/documenten/rapporten/2011/02/02/basismodel-meldcode-huiselijk-geweld-en-kindermishandeling" TargetMode="External"/><Relationship Id="rId20" Type="http://schemas.openxmlformats.org/officeDocument/2006/relationships/hyperlink" Target="https://www.rijksoverheid.nl/onderwerpen/huiselijk-geweld/documenten/rapporten/2011/02/02/basismodel-meldcode-huiselijk-geweld-en-kindermishandeling" TargetMode="External"/><Relationship Id="rId29" Type="http://schemas.openxmlformats.org/officeDocument/2006/relationships/hyperlink" Target="https://www.rijksoverheid.nl/onderwerpen/huiselijk-geweld/documenten/rapporten/2011/02/02/basismodel-meldcode-huiselijk-geweld-en-kindermishandeling" TargetMode="External"/><Relationship Id="rId1" Type="http://schemas.openxmlformats.org/officeDocument/2006/relationships/numbering" Target="numbering.xml"/><Relationship Id="rId6" Type="http://schemas.openxmlformats.org/officeDocument/2006/relationships/hyperlink" Target="https://www.rijksoverheid.nl/onderwerpen/huiselijk-geweld/inhoud/meldcode" TargetMode="External"/><Relationship Id="rId11" Type="http://schemas.openxmlformats.org/officeDocument/2006/relationships/hyperlink" Target="https://vooreenveiligthuis.nl/veilig-thuis%205.Beslissing" TargetMode="External"/><Relationship Id="rId24" Type="http://schemas.openxmlformats.org/officeDocument/2006/relationships/hyperlink" Target="https://www.rijksoverheid.nl/onderwerpen/huiselijk-geweld/documenten/rapporten/2011/02/02/basismodel-meldcode-huiselijk-geweld-en-kindermishandeling" TargetMode="External"/><Relationship Id="rId32" Type="http://schemas.openxmlformats.org/officeDocument/2006/relationships/hyperlink" Target="https://www.provoet.nl/websites/provoet2013/docs/Consumentenfolder_ProVoet_v2.pdf" TargetMode="External"/><Relationship Id="rId5" Type="http://schemas.openxmlformats.org/officeDocument/2006/relationships/hyperlink" Target="https://www.rijksoverheid.nl/onderwerpen/huiselijk-geweld/inhoud/meldcode" TargetMode="External"/><Relationship Id="rId15" Type="http://schemas.openxmlformats.org/officeDocument/2006/relationships/hyperlink" Target="https://www.rijksoverheid.nl/onderwerpen/huiselijk-geweld/documenten/rapporten/2011/02/02/basismodel-meldcode-huiselijk-geweld-en-kindermishandeling" TargetMode="External"/><Relationship Id="rId23" Type="http://schemas.openxmlformats.org/officeDocument/2006/relationships/hyperlink" Target="https://www.rijksoverheid.nl/onderwerpen/huiselijk-geweld/documenten/rapporten/2011/02/02/basismodel-meldcode-huiselijk-geweld-en-kindermishandeling" TargetMode="External"/><Relationship Id="rId28" Type="http://schemas.openxmlformats.org/officeDocument/2006/relationships/hyperlink" Target="https://www.rijksoverheid.nl/onderwerpen/huiselijk-geweld/documenten/rapporten/2011/02/02/basismodel-meldcode-huiselijk-geweld-en-kindermishandeling" TargetMode="External"/><Relationship Id="rId10" Type="http://schemas.openxmlformats.org/officeDocument/2006/relationships/hyperlink" Target="https://www.rijksoverheid.nl/onderwerpen/huiselijk-geweld/inhoud/meldcode" TargetMode="External"/><Relationship Id="rId19" Type="http://schemas.openxmlformats.org/officeDocument/2006/relationships/hyperlink" Target="https://www.rijksoverheid.nl/onderwerpen/huiselijk-geweld/documenten/rapporten/2011/02/02/basismodel-meldcode-huiselijk-geweld-en-kindermishandeling" TargetMode="External"/><Relationship Id="rId31" Type="http://schemas.openxmlformats.org/officeDocument/2006/relationships/hyperlink" Target="https://www.provoet.nl/websites/provoet2013/docs/Consumentenfolder_ProVoet_v2.pdf" TargetMode="External"/><Relationship Id="rId4" Type="http://schemas.openxmlformats.org/officeDocument/2006/relationships/webSettings" Target="webSettings.xml"/><Relationship Id="rId9" Type="http://schemas.openxmlformats.org/officeDocument/2006/relationships/hyperlink" Target="https://www.rijksoverheid.nl/onderwerpen/huiselijk-geweld/inhoud/meldcode" TargetMode="External"/><Relationship Id="rId14" Type="http://schemas.openxmlformats.org/officeDocument/2006/relationships/hyperlink" Target="https://vooreenveiligthuis.nl/veilig-thuis%205.Beslissing" TargetMode="External"/><Relationship Id="rId22" Type="http://schemas.openxmlformats.org/officeDocument/2006/relationships/hyperlink" Target="https://www.rijksoverheid.nl/onderwerpen/huiselijk-geweld/documenten/rapporten/2011/02/02/basismodel-meldcode-huiselijk-geweld-en-kindermishandeling" TargetMode="External"/><Relationship Id="rId27" Type="http://schemas.openxmlformats.org/officeDocument/2006/relationships/hyperlink" Target="https://www.rijksoverheid.nl/onderwerpen/huiselijk-geweld/documenten/rapporten/2011/02/02/basismodel-meldcode-huiselijk-geweld-en-kindermishandeling" TargetMode="External"/><Relationship Id="rId30" Type="http://schemas.openxmlformats.org/officeDocument/2006/relationships/hyperlink" Target="https://www.provoet.nl/websites/provoet2013/docs/Consumentenfolder_ProVoet_v2.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1831</Words>
  <Characters>10071</Characters>
  <Application>Microsoft Office Word</Application>
  <DocSecurity>0</DocSecurity>
  <Lines>83</Lines>
  <Paragraphs>23</Paragraphs>
  <ScaleCrop>false</ScaleCrop>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cp:lastModifiedBy>Kevin von den Hoff | Leerling Romboutscollege</cp:lastModifiedBy>
  <cp:revision>2</cp:revision>
  <dcterms:created xsi:type="dcterms:W3CDTF">2018-09-20T11:57:00Z</dcterms:created>
  <dcterms:modified xsi:type="dcterms:W3CDTF">2018-09-20T11:57:00Z</dcterms:modified>
</cp:coreProperties>
</file>